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6A7B" w14:textId="6425A6E6" w:rsidR="002A3802" w:rsidRDefault="00A90FE8" w:rsidP="002A3802">
      <w:pPr>
        <w:rPr>
          <w:bCs/>
          <w:lang w:val="en-US"/>
        </w:rPr>
      </w:pPr>
      <w:r>
        <w:rPr>
          <w:b/>
          <w:lang w:val="en-US"/>
        </w:rPr>
        <w:t xml:space="preserve">Supplemental Material </w:t>
      </w:r>
      <w:bookmarkStart w:id="0" w:name="_GoBack"/>
      <w:bookmarkEnd w:id="0"/>
      <w:r w:rsidR="002A3802">
        <w:rPr>
          <w:b/>
          <w:lang w:val="en-US"/>
        </w:rPr>
        <w:t>1</w:t>
      </w:r>
      <w:r w:rsidR="002A3802" w:rsidRPr="002A3802">
        <w:rPr>
          <w:b/>
          <w:lang w:val="en-US"/>
        </w:rPr>
        <w:t xml:space="preserve">. </w:t>
      </w:r>
      <w:r w:rsidR="002A3802" w:rsidRPr="002A3802">
        <w:rPr>
          <w:bCs/>
          <w:lang w:val="en-US"/>
        </w:rPr>
        <w:t xml:space="preserve">Results of crude analysis and full models for the analysis of </w:t>
      </w:r>
      <w:r w:rsidR="00797EA0">
        <w:rPr>
          <w:bCs/>
          <w:lang w:val="en-US"/>
        </w:rPr>
        <w:t>optimal breastfeeding practices,</w:t>
      </w:r>
      <w:r w:rsidR="002A3802" w:rsidRPr="002A3802">
        <w:rPr>
          <w:bCs/>
          <w:lang w:val="en-US"/>
        </w:rPr>
        <w:t xml:space="preserve"> Indonesia 2017</w:t>
      </w:r>
    </w:p>
    <w:tbl>
      <w:tblPr>
        <w:tblStyle w:val="a6"/>
        <w:tblW w:w="146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1611"/>
        <w:gridCol w:w="1475"/>
        <w:gridCol w:w="1706"/>
        <w:gridCol w:w="1497"/>
        <w:gridCol w:w="1559"/>
        <w:gridCol w:w="1559"/>
        <w:gridCol w:w="1559"/>
        <w:gridCol w:w="1560"/>
      </w:tblGrid>
      <w:tr w:rsidR="00F077E6" w:rsidRPr="00F077E6" w14:paraId="51139239" w14:textId="69D817E4" w:rsidTr="00F077E6">
        <w:tc>
          <w:tcPr>
            <w:tcW w:w="20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6DD13" w14:textId="6C3EC04F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B92A" w14:textId="435A20F2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left="-53" w:right="-190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EIBF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197A5" w14:textId="6EA33E3B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EBF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C6F29" w14:textId="1FFB3C99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68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rFonts w:cs="Tahoma"/>
                <w:b/>
                <w:bCs/>
                <w:sz w:val="18"/>
                <w:szCs w:val="18"/>
                <w:lang w:val="en-US"/>
              </w:rPr>
              <w:t>CBF-1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DCF1" w14:textId="658155B4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68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rFonts w:cs="Tahoma"/>
                <w:b/>
                <w:bCs/>
                <w:sz w:val="18"/>
                <w:szCs w:val="18"/>
                <w:lang w:val="en-US"/>
              </w:rPr>
              <w:t>CBF-2</w:t>
            </w:r>
          </w:p>
        </w:tc>
      </w:tr>
      <w:tr w:rsidR="00F077E6" w:rsidRPr="00F077E6" w14:paraId="3E93033E" w14:textId="083E06AF" w:rsidTr="00F077E6"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D6327" w14:textId="77777777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1D631" w14:textId="60B381F3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COR (95% CI)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2D590" w14:textId="7DE051B5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AOR (95% CI)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7E541" w14:textId="49FE4AC6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COR (95% CI)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2D6B0" w14:textId="5337B2A9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b/>
                <w:bCs/>
                <w:sz w:val="18"/>
                <w:szCs w:val="18"/>
                <w:lang w:val="en-US"/>
              </w:rPr>
              <w:t>AOR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3283D" w14:textId="37CAB255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rFonts w:cs="Tahoma"/>
                <w:b/>
                <w:bCs/>
                <w:sz w:val="18"/>
                <w:szCs w:val="18"/>
                <w:lang w:val="en-US"/>
              </w:rPr>
              <w:t>COR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B7CA1" w14:textId="0C168145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rFonts w:cs="Tahoma"/>
                <w:b/>
                <w:bCs/>
                <w:sz w:val="18"/>
                <w:szCs w:val="18"/>
                <w:lang w:val="en-US"/>
              </w:rPr>
              <w:t>AOR 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92FD6" w14:textId="0105877F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rFonts w:cs="Tahoma"/>
                <w:b/>
                <w:bCs/>
                <w:sz w:val="18"/>
                <w:szCs w:val="18"/>
                <w:lang w:val="en-US"/>
              </w:rPr>
              <w:t>COR (95% 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D0E9D" w14:textId="4355EA67" w:rsidR="00F077E6" w:rsidRPr="00F077E6" w:rsidRDefault="00F077E6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077E6">
              <w:rPr>
                <w:rFonts w:cs="Tahoma"/>
                <w:b/>
                <w:bCs/>
                <w:sz w:val="18"/>
                <w:szCs w:val="18"/>
                <w:lang w:val="en-US"/>
              </w:rPr>
              <w:t>AOR (95% CI)</w:t>
            </w:r>
          </w:p>
        </w:tc>
      </w:tr>
      <w:tr w:rsidR="00F204D0" w:rsidRPr="00797EA0" w14:paraId="1066E337" w14:textId="25069021" w:rsidTr="00F077E6"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02B2E" w14:textId="1CF7C22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 xml:space="preserve">Infant’s </w:t>
            </w:r>
            <w:proofErr w:type="spellStart"/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age</w:t>
            </w:r>
            <w:r w:rsidR="004644A6" w:rsidRPr="004644A6">
              <w:rPr>
                <w:bCs/>
                <w:sz w:val="18"/>
                <w:szCs w:val="18"/>
                <w:vertAlign w:val="superscript"/>
                <w:lang w:val="en-US"/>
              </w:rPr>
              <w:t>a,b</w:t>
            </w:r>
            <w:proofErr w:type="spellEnd"/>
            <w:proofErr w:type="gramEnd"/>
          </w:p>
          <w:p w14:paraId="20B54C65" w14:textId="50817715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 – 1 months</w:t>
            </w:r>
          </w:p>
          <w:p w14:paraId="66407982" w14:textId="69D5B3A3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 – 3 months</w:t>
            </w:r>
          </w:p>
          <w:p w14:paraId="5282609E" w14:textId="46595C71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4 – 5 months</w:t>
            </w: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178E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8C25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3431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642976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13B6818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0.60 (0.44-0.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82)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</w:p>
          <w:p w14:paraId="5B93628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0.32 (0.23-0.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44)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8542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C02087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50C312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0.59 (0.42-0.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82)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</w:p>
          <w:p w14:paraId="3FC5555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0.32 (0.23-0.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44)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3F578" w14:textId="79F4263A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0.96 (0.83-1.10)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CA7E6" w14:textId="039CE203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0.96 (0.82-1.13)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2224E" w14:textId="2ABCDF0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0.85 (0.74-0.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98)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AFEEC" w14:textId="5ECA0B51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0.84 (0.73-0.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97)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</w:tr>
      <w:tr w:rsidR="00F204D0" w:rsidRPr="00797EA0" w14:paraId="6C8BAEB9" w14:textId="5E8295D9" w:rsidTr="00F077E6">
        <w:tc>
          <w:tcPr>
            <w:tcW w:w="2075" w:type="dxa"/>
            <w:shd w:val="clear" w:color="auto" w:fill="auto"/>
            <w:vAlign w:val="center"/>
          </w:tcPr>
          <w:p w14:paraId="56275FD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Sex of infants</w:t>
            </w:r>
          </w:p>
          <w:p w14:paraId="3F94910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Male</w:t>
            </w:r>
          </w:p>
          <w:p w14:paraId="418D605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7B4A69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866E9C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3F23871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1.05 (0.93-1.19)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01F9E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3DD2BD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6E7F34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1.00 (0.89-1.14)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6BF32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75B361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13803E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1.17 (0.92-1.49)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CFB6B9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45A9D2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34C98B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1.22 (0.94-1.57)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7E54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7823FD4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2BB983F" w14:textId="17B99DB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1.36 (0.98-1.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90)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46E50DA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C4905F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01CC90BE" w14:textId="7877008A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1.35 (0.96-1.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89)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085C9B3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3BBEBE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1FD9730F" w14:textId="3B55724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1.12 (0.83-1.51)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0DEF9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9ACB5D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41FDC77" w14:textId="61C7DD7A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1.16 (0.85-1.58)</w:t>
            </w:r>
          </w:p>
        </w:tc>
      </w:tr>
      <w:tr w:rsidR="00F204D0" w:rsidRPr="00797EA0" w14:paraId="1ED022D7" w14:textId="0559C628" w:rsidTr="00F077E6">
        <w:tc>
          <w:tcPr>
            <w:tcW w:w="2075" w:type="dxa"/>
            <w:shd w:val="clear" w:color="auto" w:fill="auto"/>
            <w:vAlign w:val="center"/>
          </w:tcPr>
          <w:p w14:paraId="45BACDEB" w14:textId="10DE95D8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Mother’s age at delivery</w:t>
            </w:r>
          </w:p>
          <w:p w14:paraId="2A7A7AA0" w14:textId="16CCED6B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≤ 19 years</w:t>
            </w:r>
          </w:p>
          <w:p w14:paraId="37BF2631" w14:textId="4D16CB63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20 – 34 years</w:t>
            </w:r>
          </w:p>
          <w:p w14:paraId="3B28E604" w14:textId="390FC15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≥ 35 years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B0CF47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B0BE20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1EB347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0.93 (0.76-1.14)</w:t>
            </w:r>
          </w:p>
          <w:p w14:paraId="3748476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0.99 (0.84-1.16)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E7ADD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504A17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2DB2369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1.24 (0.98-1.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57)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  <w:p w14:paraId="28E5A7E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0.97 (0.81-1.15)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665F3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B5ECFB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F527A9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1.02 (0.68-1.51)</w:t>
            </w:r>
          </w:p>
          <w:p w14:paraId="4A34C82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0.98 (0.70-1.38)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5EFFC2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2A9388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0EACDD6" w14:textId="77777777" w:rsidR="00F204D0" w:rsidRPr="00797EA0" w:rsidRDefault="00F204D0" w:rsidP="00F077E6">
            <w:pPr>
              <w:numPr>
                <w:ilvl w:val="1"/>
                <w:numId w:val="2"/>
              </w:num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(0.64-1.60)</w:t>
            </w:r>
          </w:p>
          <w:p w14:paraId="7AE7846C" w14:textId="77777777" w:rsidR="00F204D0" w:rsidRPr="00797EA0" w:rsidRDefault="00F204D0" w:rsidP="00F077E6">
            <w:pPr>
              <w:numPr>
                <w:ilvl w:val="1"/>
                <w:numId w:val="2"/>
              </w:num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(0.70-1.51)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8874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FB9C51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0.79 (0.46-1.37)</w:t>
            </w:r>
          </w:p>
          <w:p w14:paraId="24CA121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013A8FF" w14:textId="7723D76F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0.89 (0.59-1.35)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CC58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603480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0.91 (0.50-1.69)</w:t>
            </w:r>
          </w:p>
          <w:p w14:paraId="06EF08E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D472EE0" w14:textId="1B35C0B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0.71 (0.44-1.13)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EFFC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E1834B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0.76 (0.44-1.32)</w:t>
            </w:r>
          </w:p>
          <w:p w14:paraId="41AB10D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EDE4B52" w14:textId="5AB2096E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1.25 (0.84-1.85)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20AE6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FD09A4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0.68 (0.36-1.29)</w:t>
            </w:r>
          </w:p>
          <w:p w14:paraId="70BAD02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10FC840D" w14:textId="49D17EBB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1.30 (0.84-2.01)</w:t>
            </w:r>
          </w:p>
        </w:tc>
      </w:tr>
      <w:tr w:rsidR="00F204D0" w:rsidRPr="00797EA0" w14:paraId="7930214D" w14:textId="4262927B" w:rsidTr="00F077E6">
        <w:tc>
          <w:tcPr>
            <w:tcW w:w="2075" w:type="dxa"/>
            <w:shd w:val="clear" w:color="auto" w:fill="auto"/>
            <w:vAlign w:val="center"/>
          </w:tcPr>
          <w:p w14:paraId="31D5527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Perceived birth size</w:t>
            </w:r>
          </w:p>
          <w:p w14:paraId="5FC9A08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Small</w:t>
            </w:r>
          </w:p>
          <w:p w14:paraId="5521550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Average</w:t>
            </w:r>
          </w:p>
          <w:p w14:paraId="7AC8E26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Large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7A1C3D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63E1BFE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0.64 (0.53-0.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76)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  <w:p w14:paraId="668CDE3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536764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0.94 (0.82-1.08)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64F48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D06FF9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0.70 (0.58-0.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85)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  <w:p w14:paraId="308753E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52AB039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0.97 (0.84-1.13)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B65C1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FF72E0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0.79 (0.54-1.15)</w:t>
            </w:r>
          </w:p>
          <w:p w14:paraId="08AD965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66C57C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0.96 (0.73-1.26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56F2EA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55E791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0.74 (0.50-1.09)</w:t>
            </w:r>
          </w:p>
          <w:p w14:paraId="645843D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292E885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0.94 90.70-1.26)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795E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93E0A0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0.58 (0.35-0.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95)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4C13328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A9A5585" w14:textId="1785BD7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0.97 (0.67-1.41)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C2F52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2426D2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0.61 (0.36-1.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02)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  <w:p w14:paraId="5961F7D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DCFAB2D" w14:textId="1E6DB86B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0.96 (0.64-1.45)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8950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589CAD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0.76 (0.49-1.18)</w:t>
            </w:r>
          </w:p>
          <w:p w14:paraId="723774D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2E6D1B6" w14:textId="548A5B08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1.24 (0.88-1.74)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D336B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73E7118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0.70 (0.44-1.11)</w:t>
            </w:r>
          </w:p>
          <w:p w14:paraId="0297417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C081066" w14:textId="7FB7C76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1.38 (0.96-1.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97)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</w:tr>
      <w:tr w:rsidR="00F204D0" w:rsidRPr="00797EA0" w14:paraId="6E326B59" w14:textId="5C6A1EBA" w:rsidTr="00F077E6">
        <w:tc>
          <w:tcPr>
            <w:tcW w:w="2075" w:type="dxa"/>
            <w:shd w:val="clear" w:color="auto" w:fill="auto"/>
            <w:vAlign w:val="center"/>
          </w:tcPr>
          <w:p w14:paraId="467A88A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Birth pattern</w:t>
            </w:r>
          </w:p>
          <w:p w14:paraId="65DA188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First child</w:t>
            </w:r>
          </w:p>
          <w:p w14:paraId="7AEB0DE3" w14:textId="2455DD65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 xml:space="preserve">Not </w:t>
            </w:r>
            <w:r w:rsidR="00984810">
              <w:rPr>
                <w:bCs/>
                <w:sz w:val="18"/>
                <w:szCs w:val="18"/>
                <w:lang w:val="en-US"/>
              </w:rPr>
              <w:t>first-child</w:t>
            </w:r>
            <w:r w:rsidRPr="00797EA0">
              <w:rPr>
                <w:bCs/>
                <w:sz w:val="18"/>
                <w:szCs w:val="18"/>
                <w:lang w:val="en-US"/>
              </w:rPr>
              <w:t>, birth interval &lt;2 years</w:t>
            </w:r>
          </w:p>
          <w:p w14:paraId="2680B56D" w14:textId="52EAEB9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 xml:space="preserve">Not </w:t>
            </w:r>
            <w:r w:rsidR="00984810">
              <w:rPr>
                <w:bCs/>
                <w:sz w:val="18"/>
                <w:szCs w:val="18"/>
                <w:lang w:val="en-US"/>
              </w:rPr>
              <w:t>first-child</w:t>
            </w:r>
            <w:r w:rsidRPr="00797EA0">
              <w:rPr>
                <w:bCs/>
                <w:sz w:val="18"/>
                <w:szCs w:val="18"/>
                <w:lang w:val="en-US"/>
              </w:rPr>
              <w:t>, birth interval ≥2 years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2BCE91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447170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64B7B8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1.39 (1.08-1.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79)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5D74281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8CEB9EB" w14:textId="53C591B8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1.45 (1.28-1.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64)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DBF37F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BD32FD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2FDFF40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1.50 (1.14-1.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98)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3653554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DA24421" w14:textId="4C32076A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1.55 (1.33-1.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81)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51C82A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1CDF4C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5534262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1.72 (1.04-2.85)</w:t>
            </w:r>
          </w:p>
          <w:p w14:paraId="1074366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CA94273" w14:textId="35FB9AF3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1.28 (0.98-1.68)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46705C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F56630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021464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1.71 (0.99-2.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98)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  <w:p w14:paraId="3C82D7F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790EF1F" w14:textId="55586E0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1.29 (0.93-1.80)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98B5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1413801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4B26CDD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1.57 (0.78-3.17)</w:t>
            </w:r>
          </w:p>
          <w:p w14:paraId="30148AE8" w14:textId="77777777" w:rsidR="00797EA0" w:rsidRDefault="00797EA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E29A135" w14:textId="69F67C8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1.84 (1.30-2.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60)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9481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8D0B1E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09454F9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1.56 (0.72-3.40)</w:t>
            </w:r>
          </w:p>
          <w:p w14:paraId="6BBA839B" w14:textId="77777777" w:rsidR="00797EA0" w:rsidRDefault="00797EA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E1A4DB6" w14:textId="1F21B8C8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1.95 (1.12-2.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96)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E563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3EDA64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F1039F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0.83 (0.43-1.61)</w:t>
            </w:r>
          </w:p>
          <w:p w14:paraId="5A448068" w14:textId="77777777" w:rsidR="00797EA0" w:rsidRDefault="00797EA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22428D7" w14:textId="6D57BEE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1.43 (1.02-1.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98)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233E29C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2D6A9B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203A92B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0.74 (0.36-1.52)</w:t>
            </w:r>
          </w:p>
          <w:p w14:paraId="23E742A3" w14:textId="77777777" w:rsidR="00797EA0" w:rsidRDefault="00797EA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03FA543" w14:textId="10FF0ECB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1.21 (0.82-1.78)</w:t>
            </w:r>
          </w:p>
        </w:tc>
      </w:tr>
      <w:tr w:rsidR="00F204D0" w:rsidRPr="00797EA0" w14:paraId="5F12D188" w14:textId="44B3B70F" w:rsidTr="00F077E6">
        <w:tc>
          <w:tcPr>
            <w:tcW w:w="2075" w:type="dxa"/>
            <w:shd w:val="clear" w:color="auto" w:fill="auto"/>
            <w:vAlign w:val="center"/>
          </w:tcPr>
          <w:p w14:paraId="1F4D358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Place of residence</w:t>
            </w:r>
          </w:p>
          <w:p w14:paraId="700B9A8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Urban</w:t>
            </w:r>
          </w:p>
          <w:p w14:paraId="08339A5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Rural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EB3B95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FD9327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1A72CBF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0.98 (0.86-1.12)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10875F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7CA1478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52423A5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0.93 (0.80-1.09)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C436D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6F78311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100238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1.51 (1.17-1.94)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D60131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9C833F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07F4F5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1.33 (1.00-1.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78)†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5422E8A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A43165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D828B5F" w14:textId="5ABD251A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1.69 (1.22-2.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32)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54F4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F003CA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4299BF2" w14:textId="772399E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1.19 (0.81-1.74)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E90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1FD440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B5063FC" w14:textId="0C26C19E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1.38 (1.01-1.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88)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45DE896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54A782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618A8EB" w14:textId="14EF74EA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1.28 (0.89-1.87)</w:t>
            </w:r>
          </w:p>
        </w:tc>
      </w:tr>
      <w:tr w:rsidR="00F204D0" w:rsidRPr="00797EA0" w14:paraId="2E2DA6C7" w14:textId="6B150833" w:rsidTr="00F077E6">
        <w:tc>
          <w:tcPr>
            <w:tcW w:w="2075" w:type="dxa"/>
            <w:shd w:val="clear" w:color="auto" w:fill="auto"/>
            <w:vAlign w:val="center"/>
          </w:tcPr>
          <w:p w14:paraId="6FFD390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i/>
                <w:iCs/>
                <w:sz w:val="18"/>
                <w:szCs w:val="18"/>
                <w:lang w:val="en-US"/>
              </w:rPr>
              <w:t>Socio-economic variables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6081AD9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9ED50F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04929F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1DCC99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E87BA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DC512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22AB7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1A0EE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</w:tr>
      <w:tr w:rsidR="00F204D0" w:rsidRPr="00797EA0" w14:paraId="717D3B1F" w14:textId="27BAF070" w:rsidTr="00F077E6">
        <w:tc>
          <w:tcPr>
            <w:tcW w:w="2075" w:type="dxa"/>
            <w:shd w:val="clear" w:color="auto" w:fill="auto"/>
            <w:vAlign w:val="center"/>
          </w:tcPr>
          <w:p w14:paraId="2863F7B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Mother’s education</w:t>
            </w:r>
          </w:p>
          <w:p w14:paraId="1E23C02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 education or primary</w:t>
            </w:r>
          </w:p>
          <w:p w14:paraId="5C8FCF1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Secondary</w:t>
            </w:r>
          </w:p>
          <w:p w14:paraId="1407A7C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College or higher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4BC46A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5EF217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1E410A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0.97 (00.83-1.13)</w:t>
            </w:r>
          </w:p>
          <w:p w14:paraId="255E92A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0.94 (0.78-1.14)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82D0A4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2F02F1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34A80E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1.03 (0.86-1.24)</w:t>
            </w:r>
          </w:p>
          <w:p w14:paraId="1C3F328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1.19 (0.93-1.51)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82F38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DC59DF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14A0CB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0.94 (0.70-1.26)</w:t>
            </w:r>
          </w:p>
          <w:p w14:paraId="50D65EE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0.91 (0.62-1.32)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B02E9D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9D243A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227A80B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1.15 (0.82-1.61)</w:t>
            </w:r>
          </w:p>
          <w:p w14:paraId="50A8A98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1.46 (0.91-2.33)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4F03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85FC16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C8B3CF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0.52 (0.33-0.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84)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  <w:p w14:paraId="49A6D2D3" w14:textId="34AEEAE8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0.32 (0.19-0.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56)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76A70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3F20B0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179E362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0.73 (0.43-1.23)</w:t>
            </w:r>
          </w:p>
          <w:p w14:paraId="1FF2D633" w14:textId="2B9066D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0.66 (0.34-1.29)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C6E6F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297011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611E97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0.65 (0.43-0.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97)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42102B6F" w14:textId="583705E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5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0.39 (0.24-0.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64)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9355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7AAF678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624611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0.72 (0.46-1.12)</w:t>
            </w:r>
          </w:p>
          <w:p w14:paraId="015F110D" w14:textId="2CAE8E1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0.50 (0.28-0.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89)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</w:tr>
      <w:tr w:rsidR="00F204D0" w:rsidRPr="00797EA0" w14:paraId="4D17DDB1" w14:textId="371DDD64" w:rsidTr="00F077E6">
        <w:tc>
          <w:tcPr>
            <w:tcW w:w="2075" w:type="dxa"/>
            <w:shd w:val="clear" w:color="auto" w:fill="auto"/>
            <w:vAlign w:val="center"/>
          </w:tcPr>
          <w:p w14:paraId="6C51F73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Mother’s occupation</w:t>
            </w:r>
          </w:p>
          <w:p w14:paraId="1F86DD6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Not working</w:t>
            </w:r>
          </w:p>
          <w:p w14:paraId="13E907E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Agriculture</w:t>
            </w:r>
          </w:p>
          <w:p w14:paraId="6DE0B49B" w14:textId="1B281B61" w:rsidR="00F204D0" w:rsidRPr="004644A6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797EA0">
              <w:rPr>
                <w:bCs/>
                <w:sz w:val="18"/>
                <w:szCs w:val="18"/>
                <w:lang w:val="en-US"/>
              </w:rPr>
              <w:t>Others</w:t>
            </w:r>
            <w:r w:rsidR="004644A6">
              <w:rPr>
                <w:bCs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611" w:type="dxa"/>
            <w:shd w:val="clear" w:color="auto" w:fill="auto"/>
            <w:vAlign w:val="center"/>
          </w:tcPr>
          <w:p w14:paraId="607D850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A65854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33B7F5C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0.83 (0.66-1.04)</w:t>
            </w:r>
          </w:p>
          <w:p w14:paraId="335C911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0.90 (0.80-1.03)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137B36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0E9E37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37C8016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0.81 (0.64-1.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05)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0EEBBCE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0.92 (0.80-1.07)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4BB42B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EFA201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CAD2CF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1.08 (0.66-1.76)</w:t>
            </w:r>
          </w:p>
          <w:p w14:paraId="1AA355E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0.63 (0.49-0.82)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722515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A9622D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CC41F9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0.82 (0.48-1.40)</w:t>
            </w:r>
          </w:p>
          <w:p w14:paraId="0AFDFE7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0.62 (0.46-0.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83)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8E128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869766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10F0DB9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vertAlign w:val="superscript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1.88 (0.90-3.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93)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  <w:p w14:paraId="0FC30B9E" w14:textId="0325C95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0.61 (0.43-0.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87)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AB88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F75A7F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1FB8F9C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1.19 (0.50-2.83)</w:t>
            </w:r>
          </w:p>
          <w:p w14:paraId="48A15383" w14:textId="16525135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0.71 (0.49-1.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02)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F022DE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1A7D3F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E7C0EB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0.70 (0.38-1.28)</w:t>
            </w:r>
          </w:p>
          <w:p w14:paraId="700D9B62" w14:textId="584E383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0.63 (0.46-0.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87)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D02BE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C30985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F519C5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0.48 (0.25-0.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94)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550EF3CA" w14:textId="38E6D7A5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0.76 (0.53-1.08)</w:t>
            </w:r>
          </w:p>
        </w:tc>
      </w:tr>
      <w:tr w:rsidR="00F204D0" w:rsidRPr="00797EA0" w14:paraId="604CFC43" w14:textId="39AB6985" w:rsidTr="00F077E6">
        <w:tc>
          <w:tcPr>
            <w:tcW w:w="2075" w:type="dxa"/>
            <w:shd w:val="clear" w:color="auto" w:fill="auto"/>
            <w:vAlign w:val="center"/>
          </w:tcPr>
          <w:p w14:paraId="27A0AD90" w14:textId="67E018E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vertAlign w:val="superscript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Household wealth index</w:t>
            </w:r>
          </w:p>
          <w:p w14:paraId="5A2F341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Poor</w:t>
            </w:r>
          </w:p>
          <w:p w14:paraId="5FEF55B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Middle</w:t>
            </w:r>
          </w:p>
          <w:p w14:paraId="7BB7254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Rich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C1D83D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35866F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172D59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0.90 (0.77-1.05)</w:t>
            </w:r>
          </w:p>
          <w:p w14:paraId="2D79D79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0.91 (0.78-1.07)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511A8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6074258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2D11BF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0.83 (0.70-0.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99)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0B2A9DB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0.87 (0.71-1.07)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CF2085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6C35EF2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C24A26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0.63 (0.47-0.85)</w:t>
            </w:r>
          </w:p>
          <w:p w14:paraId="54763CC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0.67 (0.49-0.91)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7067A8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E977DE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4C5361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0.70 (0.50-0.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98)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1CB82AC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0.79 (0.53-1.17)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BB75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FE4B19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37D977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0.54 (0.37-0.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81)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  <w:p w14:paraId="7FFBE4AF" w14:textId="14279CA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0.34 (0.23-0.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51)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0600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F616F7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7FF2B6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0.51 (00.32-0.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79)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  <w:p w14:paraId="7D8117D0" w14:textId="53303D0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0.36 (0.21-0.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61)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A2C52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B727A8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41D3759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1.06 (0.73-1.54)</w:t>
            </w:r>
          </w:p>
          <w:p w14:paraId="5C7B8BB5" w14:textId="6852246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0.62 (0.44-0.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89)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4C40E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26235C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CB51F8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1.05 (0.68-1.61)</w:t>
            </w:r>
          </w:p>
          <w:p w14:paraId="0AAB966B" w14:textId="4B8765E5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0.74 (0.47-1.16)</w:t>
            </w:r>
          </w:p>
        </w:tc>
      </w:tr>
      <w:tr w:rsidR="00F204D0" w:rsidRPr="00797EA0" w14:paraId="3AEDF6FB" w14:textId="73B63D6B" w:rsidTr="00F077E6">
        <w:tc>
          <w:tcPr>
            <w:tcW w:w="2075" w:type="dxa"/>
            <w:shd w:val="clear" w:color="auto" w:fill="auto"/>
            <w:vAlign w:val="center"/>
          </w:tcPr>
          <w:p w14:paraId="0476817E" w14:textId="01216DB7" w:rsidR="00F204D0" w:rsidRPr="00797EA0" w:rsidRDefault="0098481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i/>
                <w:iCs/>
                <w:sz w:val="18"/>
                <w:szCs w:val="18"/>
                <w:lang w:val="en-US"/>
              </w:rPr>
              <w:t>Behavioural</w:t>
            </w:r>
            <w:proofErr w:type="spellEnd"/>
            <w:r w:rsidR="00F204D0" w:rsidRPr="00797EA0">
              <w:rPr>
                <w:bCs/>
                <w:i/>
                <w:iCs/>
                <w:sz w:val="18"/>
                <w:szCs w:val="18"/>
                <w:lang w:val="en-US"/>
              </w:rPr>
              <w:t xml:space="preserve"> characteristics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152688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618023B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BE7BB5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40ABC7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5F14B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AA075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E89F8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3CA86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</w:p>
        </w:tc>
      </w:tr>
      <w:tr w:rsidR="00F204D0" w:rsidRPr="00797EA0" w14:paraId="3EC931D8" w14:textId="2D145CC4" w:rsidTr="00F077E6">
        <w:tc>
          <w:tcPr>
            <w:tcW w:w="2075" w:type="dxa"/>
            <w:shd w:val="clear" w:color="auto" w:fill="auto"/>
            <w:vAlign w:val="center"/>
          </w:tcPr>
          <w:p w14:paraId="5628C06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lastRenderedPageBreak/>
              <w:t>Mother’s smoking status</w:t>
            </w:r>
          </w:p>
          <w:p w14:paraId="746A9C6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Yes</w:t>
            </w:r>
          </w:p>
          <w:p w14:paraId="38FF7CA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C5DED1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7A5E07D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460881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1.18 (0.77-1.80)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50EBD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69744DA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2DD3E28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1.22 (0.77=1.94)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A5126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BBEF0D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2729A37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2.27 (0.83-6.22)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371241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683272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1080F87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2.59 (1.00-6.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72)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45CD2B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180D809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0137A8A5" w14:textId="590BECB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1.32 (0.46-3.73)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4EE9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BC2D77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4F4D6276" w14:textId="3CD12003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1.98 (0.77-5.09)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5F1E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DDCEF9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6C71C43" w14:textId="4FE0968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2.84 (0.94-8.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56)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75FB79B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B78E53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F942202" w14:textId="77FEBF34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2.85 (1.04-7.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82)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</w:tr>
      <w:tr w:rsidR="00F204D0" w:rsidRPr="00797EA0" w14:paraId="12231011" w14:textId="70E9A79A" w:rsidTr="00F077E6">
        <w:tc>
          <w:tcPr>
            <w:tcW w:w="2075" w:type="dxa"/>
            <w:shd w:val="clear" w:color="auto" w:fill="auto"/>
            <w:vAlign w:val="center"/>
          </w:tcPr>
          <w:p w14:paraId="4789F6EC" w14:textId="02A4FB0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 xml:space="preserve">Antenatal care visit </w:t>
            </w:r>
          </w:p>
          <w:p w14:paraId="12D2923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None</w:t>
            </w:r>
          </w:p>
          <w:p w14:paraId="333F9FE5" w14:textId="52BBF17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 – 3 times</w:t>
            </w:r>
          </w:p>
          <w:p w14:paraId="2AE5E737" w14:textId="3333661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4 times or more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0E3E65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208B51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33189F4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0.97 (0.63-1.49)</w:t>
            </w:r>
          </w:p>
          <w:p w14:paraId="52A44CA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1.18 (0.80-1.72)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1D69E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777578F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0AEB40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0.88 (0.55-1.38)</w:t>
            </w:r>
          </w:p>
          <w:p w14:paraId="793E87E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1.05 (0.69-1.58)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F17F4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1AC2A6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4E344A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0.64 (0.29-1.40)</w:t>
            </w:r>
          </w:p>
          <w:p w14:paraId="1DCE6E7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0.83 (0.41-1.67)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370F8B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700164E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00880FF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0.79 (0.36-1.72)</w:t>
            </w:r>
          </w:p>
          <w:p w14:paraId="7EDA274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1.11 (0.55-2.25)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A25A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1824F2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0F2377D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0.74 (0.21-2.56)</w:t>
            </w:r>
          </w:p>
          <w:p w14:paraId="4ECFA8F8" w14:textId="5EB865F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1.15 (0.39-3.46)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BA04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1BB163F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F54EB3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1.51 (0.39-5.88)</w:t>
            </w:r>
          </w:p>
          <w:p w14:paraId="0F920CD6" w14:textId="77CFCFA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2.77 (0.81-9.48)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E287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9440FC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131D894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0.57 (0.20-1.64)</w:t>
            </w:r>
          </w:p>
          <w:p w14:paraId="71031FF1" w14:textId="6F282FA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0.77 (0.31-1.91)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B9D33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AE9D1C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722B56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0.50 (0.16-1.53)</w:t>
            </w:r>
          </w:p>
          <w:p w14:paraId="1FED5537" w14:textId="4996545C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0.89 (0.33-2.41)</w:t>
            </w:r>
          </w:p>
        </w:tc>
      </w:tr>
      <w:tr w:rsidR="00F204D0" w:rsidRPr="00797EA0" w14:paraId="6DAF6836" w14:textId="6EEAF1C6" w:rsidTr="00F077E6">
        <w:tc>
          <w:tcPr>
            <w:tcW w:w="2075" w:type="dxa"/>
            <w:shd w:val="clear" w:color="auto" w:fill="auto"/>
            <w:vAlign w:val="center"/>
          </w:tcPr>
          <w:p w14:paraId="662C1FA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Caesarean delivery</w:t>
            </w:r>
          </w:p>
          <w:p w14:paraId="45C86FA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Yes</w:t>
            </w:r>
          </w:p>
          <w:p w14:paraId="3570A69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DB40D4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F6D500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5FA3049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2.67 (2.25-3.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16)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BF3E09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5FC8CA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4AC9D2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2.20 (1.83-2.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65)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170EF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8A5A2A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555D856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1.65 (1.19-2.30)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FD2DA9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718B27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983506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1.43 (0.98-2.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10)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272F37B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597A6A8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464A2E1E" w14:textId="4856D76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1.96 (1.34-2.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88)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93448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1AB8669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26D81209" w14:textId="2F440173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1.75 (1.14-2.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69)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5EF86FC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7BE4ADF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4A38B4A4" w14:textId="0EF3791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1.04 (0.70-1.56)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79010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162A5B8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C76DB74" w14:textId="720694B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0.93 (0.58-1.50)</w:t>
            </w:r>
          </w:p>
        </w:tc>
      </w:tr>
      <w:tr w:rsidR="00F204D0" w:rsidRPr="00797EA0" w14:paraId="33244D64" w14:textId="76CDF636" w:rsidTr="00F077E6">
        <w:tc>
          <w:tcPr>
            <w:tcW w:w="2075" w:type="dxa"/>
            <w:shd w:val="clear" w:color="auto" w:fill="auto"/>
            <w:vAlign w:val="center"/>
          </w:tcPr>
          <w:p w14:paraId="7D3DCAB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Place of delivery</w:t>
            </w:r>
          </w:p>
          <w:p w14:paraId="4695B18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Health facility</w:t>
            </w:r>
          </w:p>
          <w:p w14:paraId="77C78D8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Non-health facility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D8D9B4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7C8B032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C05D65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0.97 (0.83-1.14)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6FDF2A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57519E3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12EB53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1.10 (0.91-1.34)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EBAD2B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75F138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357CF1C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1.18 (0.83-1.68)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553D03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4B68541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C6E6BA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0.92 (0.62-1.38)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4640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EFD82A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566B663C" w14:textId="6E8A5061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1.09 (0.71-1.67)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3A8D6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04E8AB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13DE5EF" w14:textId="002B9AF2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0.69 (0.40-1.20)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3E5F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78F938F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6EAAEF5E" w14:textId="0C0AA7CF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1.35 (0.92-2.00)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4687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62B8AD3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2EADD891" w14:textId="61DB01B5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1.18 (0.60-1.18)</w:t>
            </w:r>
          </w:p>
        </w:tc>
      </w:tr>
      <w:tr w:rsidR="00F204D0" w:rsidRPr="00797EA0" w14:paraId="2C76D0E8" w14:textId="5E5A1069" w:rsidTr="00F077E6">
        <w:tc>
          <w:tcPr>
            <w:tcW w:w="2075" w:type="dxa"/>
            <w:shd w:val="clear" w:color="auto" w:fill="auto"/>
            <w:vAlign w:val="center"/>
          </w:tcPr>
          <w:p w14:paraId="12B9D4D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Skin-to-skin contact</w:t>
            </w:r>
          </w:p>
          <w:p w14:paraId="7E27EC7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Yes</w:t>
            </w:r>
          </w:p>
          <w:p w14:paraId="5CA7645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CC0AEE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27038DB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E609A9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2.86 (2.52-3.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25)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B178F6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1E49E7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3A9FD21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2.53 (2.20-2.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92)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4B58D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59BAEC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08C17F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1.04 (0.82-1.32)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980A0F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36AB3690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6158F33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1.00 (0.77-1.31)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DD62F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D2A218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0.98 (0.70-1.38)</w:t>
            </w:r>
          </w:p>
          <w:p w14:paraId="40346EE6" w14:textId="4456022D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E5E0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089F8A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0.87 (0.60-1.26)</w:t>
            </w:r>
          </w:p>
          <w:p w14:paraId="368F56D4" w14:textId="4815DF4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3D69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1BEBAFA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0.88 (0.65-1.19)</w:t>
            </w:r>
          </w:p>
          <w:p w14:paraId="3402E4B9" w14:textId="3BBE62E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E3F09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7092643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0.84 (0.60-1.18)</w:t>
            </w:r>
          </w:p>
          <w:p w14:paraId="6E0D61A6" w14:textId="3B1B802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</w:tr>
      <w:tr w:rsidR="00F204D0" w:rsidRPr="00797EA0" w14:paraId="5F29E539" w14:textId="12681259" w:rsidTr="00F077E6"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924E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107"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Time of first postnatal visit</w:t>
            </w:r>
          </w:p>
          <w:p w14:paraId="5C499CD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No visit</w:t>
            </w:r>
          </w:p>
          <w:p w14:paraId="0F12C5A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Less than 24 hours</w:t>
            </w:r>
          </w:p>
          <w:p w14:paraId="5E35D144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 – 6 days</w:t>
            </w:r>
          </w:p>
          <w:p w14:paraId="51A9F49F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2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 week or more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A463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B04664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2D4716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1.02 (0.79-1.32)</w:t>
            </w:r>
          </w:p>
          <w:p w14:paraId="6B0F932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1.20 (1.01-1.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43)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  <w:p w14:paraId="4F8D8E7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62" w:right="-218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1.08 (0.93-1.25)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068B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18DD1DE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5CFF07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0.91 (0.69-1.20)</w:t>
            </w:r>
          </w:p>
          <w:p w14:paraId="4548FA1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1.13 (0.94-1.36)</w:t>
            </w:r>
          </w:p>
          <w:p w14:paraId="1BB03887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90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1.16 (0.99-1.</w:t>
            </w:r>
            <w:proofErr w:type="gramStart"/>
            <w:r w:rsidRPr="00797EA0">
              <w:rPr>
                <w:bCs/>
                <w:sz w:val="18"/>
                <w:szCs w:val="18"/>
                <w:lang w:val="en-US"/>
              </w:rPr>
              <w:t>35)</w:t>
            </w:r>
            <w:r w:rsidRPr="00797EA0">
              <w:rPr>
                <w:bCs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54E8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7952C02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76A25E99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1.26 (0.78-2.03)</w:t>
            </w:r>
          </w:p>
          <w:p w14:paraId="4E1409E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1.05 (0.77-1.42)</w:t>
            </w:r>
          </w:p>
          <w:p w14:paraId="71CC68D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24" w:right="-187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0.83 (0.60-1.13)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EC0F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</w:p>
          <w:p w14:paraId="019EB5C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</w:t>
            </w:r>
          </w:p>
          <w:p w14:paraId="40B1580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1.23 (0.72-2.08)</w:t>
            </w:r>
          </w:p>
          <w:p w14:paraId="6E8B0D9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1.03 (0.74-1.42)</w:t>
            </w:r>
          </w:p>
          <w:p w14:paraId="67952143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left="-33" w:right="-56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bCs/>
                <w:sz w:val="18"/>
                <w:szCs w:val="18"/>
                <w:lang w:val="en-US"/>
              </w:rPr>
              <w:t>0.99 (0.71-1.39)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D635" w14:textId="77777777" w:rsidR="00797EA0" w:rsidRDefault="00797EA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453416DE" w14:textId="237B6E86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7A5E216E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1.30 (0.69-2.33)</w:t>
            </w:r>
          </w:p>
          <w:p w14:paraId="0835708D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1.49 (0.96-2.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29)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  <w:p w14:paraId="3D948951" w14:textId="052B80CE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214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1.29 (0.88-1.88)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32930" w14:textId="77777777" w:rsidR="00797EA0" w:rsidRDefault="00797EA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2037621B" w14:textId="65658CB0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07BB60A2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1.15 (0.53-2.50)</w:t>
            </w:r>
          </w:p>
          <w:p w14:paraId="3A76CA8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1.35 (0.87-2.10)</w:t>
            </w:r>
          </w:p>
          <w:p w14:paraId="0664CFFB" w14:textId="7A441579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1.47 (0.99-2.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18)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8B5E6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0067049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0B28962A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1.35 (0.75-2.42)</w:t>
            </w:r>
          </w:p>
          <w:p w14:paraId="2F15734C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1.04 (0.71-1.53)</w:t>
            </w:r>
          </w:p>
          <w:p w14:paraId="648B84B5" w14:textId="64F4E8A4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1.33 (0.92-1.93)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DB57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</w:p>
          <w:p w14:paraId="31770B71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</w:t>
            </w:r>
          </w:p>
          <w:p w14:paraId="3EFEC1E5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1.19 (0.65-2.19)</w:t>
            </w:r>
          </w:p>
          <w:p w14:paraId="4E6151D8" w14:textId="77777777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rFonts w:cs="Tahoma"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1.02 (0.68-1.52)</w:t>
            </w:r>
          </w:p>
          <w:p w14:paraId="576EFA41" w14:textId="068DBBA4" w:rsidR="00F204D0" w:rsidRPr="00797EA0" w:rsidRDefault="00F204D0" w:rsidP="00F077E6">
            <w:pPr>
              <w:snapToGrid w:val="0"/>
              <w:spacing w:before="100" w:beforeAutospacing="1" w:after="100" w:afterAutospacing="1" w:line="240" w:lineRule="auto"/>
              <w:ind w:right="-103"/>
              <w:contextualSpacing/>
              <w:rPr>
                <w:bCs/>
                <w:sz w:val="18"/>
                <w:szCs w:val="18"/>
                <w:lang w:val="en-US"/>
              </w:rPr>
            </w:pPr>
            <w:r w:rsidRPr="00797EA0">
              <w:rPr>
                <w:rFonts w:cs="Tahoma"/>
                <w:sz w:val="18"/>
                <w:szCs w:val="18"/>
                <w:lang w:val="en-US"/>
              </w:rPr>
              <w:t>1.44 (0.97-2.</w:t>
            </w:r>
            <w:proofErr w:type="gramStart"/>
            <w:r w:rsidRPr="00797EA0">
              <w:rPr>
                <w:rFonts w:cs="Tahoma"/>
                <w:sz w:val="18"/>
                <w:szCs w:val="18"/>
                <w:lang w:val="en-US"/>
              </w:rPr>
              <w:t>14)</w:t>
            </w:r>
            <w:r w:rsidRPr="00797EA0">
              <w:rPr>
                <w:rFonts w:cs="Tahoma"/>
                <w:sz w:val="18"/>
                <w:szCs w:val="18"/>
                <w:vertAlign w:val="superscript"/>
                <w:lang w:val="en-US"/>
              </w:rPr>
              <w:t>†</w:t>
            </w:r>
            <w:proofErr w:type="gramEnd"/>
          </w:p>
        </w:tc>
      </w:tr>
      <w:tr w:rsidR="004644A6" w:rsidRPr="00797EA0" w14:paraId="3955518A" w14:textId="57837C09" w:rsidTr="00F077E6">
        <w:tc>
          <w:tcPr>
            <w:tcW w:w="1460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F13FA" w14:textId="63E3B51F" w:rsidR="004644A6" w:rsidRDefault="004644A6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4644A6">
              <w:rPr>
                <w:bCs/>
                <w:sz w:val="18"/>
                <w:szCs w:val="18"/>
                <w:lang w:val="en-US"/>
              </w:rPr>
              <w:t>EIBF, early initiation of breastfeeding; EBF, exclusive breastfeeding; CBF</w:t>
            </w:r>
            <w:r w:rsidR="00C74DCF">
              <w:rPr>
                <w:bCs/>
                <w:sz w:val="18"/>
                <w:szCs w:val="18"/>
                <w:lang w:val="en-US"/>
              </w:rPr>
              <w:t>-1</w:t>
            </w:r>
            <w:r w:rsidRPr="004644A6">
              <w:rPr>
                <w:bCs/>
                <w:sz w:val="18"/>
                <w:szCs w:val="18"/>
                <w:lang w:val="en-US"/>
              </w:rPr>
              <w:t>, continued breastfeeding</w:t>
            </w:r>
            <w:r w:rsidR="00C74DCF">
              <w:rPr>
                <w:bCs/>
                <w:sz w:val="18"/>
                <w:szCs w:val="18"/>
                <w:lang w:val="en-US"/>
              </w:rPr>
              <w:t xml:space="preserve"> at 1 year; </w:t>
            </w:r>
            <w:r w:rsidR="00C74DCF" w:rsidRPr="004644A6">
              <w:rPr>
                <w:bCs/>
                <w:sz w:val="18"/>
                <w:szCs w:val="18"/>
                <w:lang w:val="en-US"/>
              </w:rPr>
              <w:t>CBF</w:t>
            </w:r>
            <w:r w:rsidR="00C74DCF">
              <w:rPr>
                <w:bCs/>
                <w:sz w:val="18"/>
                <w:szCs w:val="18"/>
                <w:lang w:val="en-US"/>
              </w:rPr>
              <w:t>-2</w:t>
            </w:r>
            <w:r w:rsidR="00C74DCF" w:rsidRPr="004644A6">
              <w:rPr>
                <w:bCs/>
                <w:sz w:val="18"/>
                <w:szCs w:val="18"/>
                <w:lang w:val="en-US"/>
              </w:rPr>
              <w:t>, continued breastfeeding</w:t>
            </w:r>
            <w:r w:rsidR="00C74DCF">
              <w:rPr>
                <w:bCs/>
                <w:sz w:val="18"/>
                <w:szCs w:val="18"/>
                <w:lang w:val="en-US"/>
              </w:rPr>
              <w:t xml:space="preserve"> at 2 years</w:t>
            </w:r>
            <w:r w:rsidR="00324C62">
              <w:rPr>
                <w:bCs/>
                <w:sz w:val="18"/>
                <w:szCs w:val="18"/>
                <w:lang w:val="en-US"/>
              </w:rPr>
              <w:t>;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7C6D9D">
              <w:rPr>
                <w:bCs/>
                <w:sz w:val="18"/>
                <w:szCs w:val="18"/>
                <w:lang w:val="en-US"/>
              </w:rPr>
              <w:t>C</w:t>
            </w:r>
            <w:r w:rsidR="00324C62">
              <w:rPr>
                <w:bCs/>
                <w:sz w:val="18"/>
                <w:szCs w:val="18"/>
                <w:lang w:val="en-US"/>
              </w:rPr>
              <w:t xml:space="preserve">OR, crude odds ratio; </w:t>
            </w:r>
            <w:r w:rsidR="00984810">
              <w:rPr>
                <w:bCs/>
                <w:sz w:val="18"/>
                <w:szCs w:val="18"/>
                <w:lang w:val="en-US"/>
              </w:rPr>
              <w:t>AOR</w:t>
            </w:r>
            <w:r w:rsidR="00324C62">
              <w:rPr>
                <w:bCs/>
                <w:sz w:val="18"/>
                <w:szCs w:val="18"/>
                <w:lang w:val="en-US"/>
              </w:rPr>
              <w:t xml:space="preserve">, adjusted odds ratio. 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Sample sizes of each </w:t>
            </w:r>
            <w:r w:rsidR="00984810">
              <w:rPr>
                <w:bCs/>
                <w:sz w:val="18"/>
                <w:szCs w:val="18"/>
                <w:lang w:val="en-US"/>
              </w:rPr>
              <w:t>group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 are different since models differed by outcome (please see </w:t>
            </w:r>
            <w:r w:rsidRPr="004644A6">
              <w:rPr>
                <w:b/>
                <w:bCs/>
                <w:sz w:val="18"/>
                <w:szCs w:val="18"/>
                <w:lang w:val="en-US"/>
              </w:rPr>
              <w:t>Fig</w:t>
            </w:r>
            <w:r w:rsidR="0097774F">
              <w:rPr>
                <w:b/>
                <w:bCs/>
                <w:sz w:val="18"/>
                <w:szCs w:val="18"/>
                <w:lang w:val="en-US"/>
              </w:rPr>
              <w:t>ure</w:t>
            </w:r>
            <w:r w:rsidRPr="004644A6">
              <w:rPr>
                <w:b/>
                <w:bCs/>
                <w:sz w:val="18"/>
                <w:szCs w:val="18"/>
                <w:lang w:val="en-US"/>
              </w:rPr>
              <w:t xml:space="preserve"> 1</w:t>
            </w:r>
            <w:r w:rsidRPr="004644A6">
              <w:rPr>
                <w:bCs/>
                <w:sz w:val="18"/>
                <w:szCs w:val="18"/>
                <w:lang w:val="en-US"/>
              </w:rPr>
              <w:t>).</w:t>
            </w:r>
          </w:p>
          <w:p w14:paraId="52137ED4" w14:textId="59343C23" w:rsidR="004644A6" w:rsidRDefault="004644A6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a</w:t>
            </w:r>
            <w:r w:rsidRPr="004644A6">
              <w:rPr>
                <w:bCs/>
                <w:sz w:val="18"/>
                <w:szCs w:val="18"/>
                <w:lang w:val="en-US"/>
              </w:rPr>
              <w:t>Variable</w:t>
            </w:r>
            <w:proofErr w:type="spellEnd"/>
            <w:r w:rsidRPr="004644A6">
              <w:rPr>
                <w:bCs/>
                <w:sz w:val="18"/>
                <w:szCs w:val="18"/>
                <w:lang w:val="en-US"/>
              </w:rPr>
              <w:t xml:space="preserve"> age was not included in the analyses of EIBF; </w:t>
            </w:r>
            <w:proofErr w:type="spellStart"/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b</w:t>
            </w:r>
            <w:r w:rsidRPr="004644A6">
              <w:rPr>
                <w:bCs/>
                <w:sz w:val="18"/>
                <w:szCs w:val="18"/>
                <w:lang w:val="en-US"/>
              </w:rPr>
              <w:t>Fitted</w:t>
            </w:r>
            <w:proofErr w:type="spellEnd"/>
            <w:r w:rsidRPr="004644A6">
              <w:rPr>
                <w:bCs/>
                <w:sz w:val="18"/>
                <w:szCs w:val="18"/>
                <w:lang w:val="en-US"/>
              </w:rPr>
              <w:t xml:space="preserve"> as a continuous variable in the analyses of </w:t>
            </w:r>
            <w:r w:rsidR="0097774F" w:rsidRPr="004644A6">
              <w:rPr>
                <w:bCs/>
                <w:sz w:val="18"/>
                <w:szCs w:val="18"/>
                <w:lang w:val="en-US"/>
              </w:rPr>
              <w:t>CBF</w:t>
            </w:r>
            <w:r w:rsidR="0097774F">
              <w:rPr>
                <w:bCs/>
                <w:sz w:val="18"/>
                <w:szCs w:val="18"/>
                <w:lang w:val="en-US"/>
              </w:rPr>
              <w:t>-1</w:t>
            </w:r>
            <w:r w:rsidR="0097774F" w:rsidRPr="004644A6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(values: 12, 13, 14, and 15 months) and </w:t>
            </w:r>
            <w:r w:rsidR="0097774F" w:rsidRPr="004644A6">
              <w:rPr>
                <w:bCs/>
                <w:sz w:val="18"/>
                <w:szCs w:val="18"/>
                <w:lang w:val="en-US"/>
              </w:rPr>
              <w:t>CBF</w:t>
            </w:r>
            <w:r w:rsidR="0097774F">
              <w:rPr>
                <w:bCs/>
                <w:sz w:val="18"/>
                <w:szCs w:val="18"/>
                <w:lang w:val="en-US"/>
              </w:rPr>
              <w:t>-2</w:t>
            </w:r>
            <w:r w:rsidR="0097774F" w:rsidRPr="004644A6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4644A6">
              <w:rPr>
                <w:bCs/>
                <w:sz w:val="18"/>
                <w:szCs w:val="18"/>
                <w:lang w:val="en-US"/>
              </w:rPr>
              <w:t>(values: 20, 21, 22, and 23 months) so that the adjusted odds ratio reflects the effect of age for a ‘one month increase in age’;</w:t>
            </w:r>
            <w:proofErr w:type="spellStart"/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c</w:t>
            </w:r>
            <w:r w:rsidRPr="004644A6">
              <w:rPr>
                <w:bCs/>
                <w:sz w:val="18"/>
                <w:szCs w:val="18"/>
                <w:lang w:val="en-US"/>
              </w:rPr>
              <w:t>Included</w:t>
            </w:r>
            <w:proofErr w:type="spellEnd"/>
            <w:r w:rsidRPr="004644A6">
              <w:rPr>
                <w:bCs/>
                <w:sz w:val="18"/>
                <w:szCs w:val="18"/>
                <w:lang w:val="en-US"/>
              </w:rPr>
              <w:t xml:space="preserve"> those worked as a professional, technician, manager, clerical, sales, and industrial worker.</w:t>
            </w:r>
          </w:p>
          <w:p w14:paraId="265BB5EA" w14:textId="3609591A" w:rsidR="004644A6" w:rsidRPr="00797EA0" w:rsidRDefault="004644A6" w:rsidP="00F077E6">
            <w:pPr>
              <w:snapToGrid w:val="0"/>
              <w:spacing w:before="100" w:beforeAutospacing="1" w:after="100" w:afterAutospacing="1" w:line="240" w:lineRule="auto"/>
              <w:contextualSpacing/>
              <w:rPr>
                <w:bCs/>
                <w:sz w:val="18"/>
                <w:szCs w:val="18"/>
                <w:lang w:val="en-US"/>
              </w:rPr>
            </w:pPr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†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p &lt; 0.1. </w:t>
            </w:r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*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p &lt; 0.05. </w:t>
            </w:r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**</w:t>
            </w:r>
            <w:r w:rsidRPr="004644A6">
              <w:rPr>
                <w:bCs/>
                <w:sz w:val="18"/>
                <w:szCs w:val="18"/>
                <w:lang w:val="en-US"/>
              </w:rPr>
              <w:t xml:space="preserve">p &lt; 0.01. </w:t>
            </w:r>
            <w:r w:rsidRPr="004644A6">
              <w:rPr>
                <w:bCs/>
                <w:sz w:val="18"/>
                <w:szCs w:val="18"/>
                <w:vertAlign w:val="superscript"/>
                <w:lang w:val="en-US"/>
              </w:rPr>
              <w:t>***</w:t>
            </w:r>
            <w:r w:rsidRPr="004644A6">
              <w:rPr>
                <w:bCs/>
                <w:sz w:val="18"/>
                <w:szCs w:val="18"/>
                <w:lang w:val="en-US"/>
              </w:rPr>
              <w:t>p &lt; 0.001.</w:t>
            </w:r>
          </w:p>
        </w:tc>
      </w:tr>
    </w:tbl>
    <w:p w14:paraId="2FEE2BBF" w14:textId="77777777" w:rsidR="002A3802" w:rsidRPr="002A3802" w:rsidRDefault="002A3802" w:rsidP="002A3802">
      <w:pPr>
        <w:rPr>
          <w:bCs/>
          <w:lang w:val="en-US"/>
        </w:rPr>
      </w:pPr>
    </w:p>
    <w:p w14:paraId="3A9F32FA" w14:textId="78AAC7BA" w:rsidR="002A3802" w:rsidRDefault="002A3802" w:rsidP="00B02B30"/>
    <w:sectPr w:rsidR="002A3802" w:rsidSect="003128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m9sfLaUwPVFS2" id="usG28dsu"/>
    <int:WordHash hashCode="zffpJfV0Z0HDFv" id="XEnQr6q1"/>
    <int:WordHash hashCode="m2H+qlBAKMLYwg" id="XUJIIcw/"/>
  </int:Manifest>
  <int:Observations>
    <int:Content id="usG28dsu">
      <int:Rejection type="LegacyProofing"/>
    </int:Content>
    <int:Content id="XEnQr6q1">
      <int:Rejection type="LegacyProofing"/>
    </int:Content>
    <int:Content id="XUJIIcw/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56487"/>
    <w:multiLevelType w:val="multilevel"/>
    <w:tmpl w:val="D69A720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C71278"/>
    <w:multiLevelType w:val="hybridMultilevel"/>
    <w:tmpl w:val="5AC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7"/>
    <w:rsid w:val="00015AD3"/>
    <w:rsid w:val="00031A75"/>
    <w:rsid w:val="00031DA6"/>
    <w:rsid w:val="00034D8D"/>
    <w:rsid w:val="00056062"/>
    <w:rsid w:val="000759C8"/>
    <w:rsid w:val="000A54EC"/>
    <w:rsid w:val="00130CE7"/>
    <w:rsid w:val="001541A9"/>
    <w:rsid w:val="001F2613"/>
    <w:rsid w:val="001F4126"/>
    <w:rsid w:val="002818B4"/>
    <w:rsid w:val="002A3802"/>
    <w:rsid w:val="002C7672"/>
    <w:rsid w:val="003036FA"/>
    <w:rsid w:val="0030621F"/>
    <w:rsid w:val="0031285B"/>
    <w:rsid w:val="00324C62"/>
    <w:rsid w:val="00352379"/>
    <w:rsid w:val="003705A6"/>
    <w:rsid w:val="00386BF4"/>
    <w:rsid w:val="003C0F05"/>
    <w:rsid w:val="004232F8"/>
    <w:rsid w:val="004508B5"/>
    <w:rsid w:val="004644A6"/>
    <w:rsid w:val="00495716"/>
    <w:rsid w:val="00502BAE"/>
    <w:rsid w:val="00535C0F"/>
    <w:rsid w:val="00564814"/>
    <w:rsid w:val="005913D1"/>
    <w:rsid w:val="005F69B5"/>
    <w:rsid w:val="00615262"/>
    <w:rsid w:val="00620307"/>
    <w:rsid w:val="0062192F"/>
    <w:rsid w:val="00651769"/>
    <w:rsid w:val="006519B2"/>
    <w:rsid w:val="00655999"/>
    <w:rsid w:val="00655D7E"/>
    <w:rsid w:val="006A093F"/>
    <w:rsid w:val="006C501F"/>
    <w:rsid w:val="0070246F"/>
    <w:rsid w:val="007060E1"/>
    <w:rsid w:val="0071335E"/>
    <w:rsid w:val="007157F4"/>
    <w:rsid w:val="00797EA0"/>
    <w:rsid w:val="007C6D9D"/>
    <w:rsid w:val="00824800"/>
    <w:rsid w:val="008657D5"/>
    <w:rsid w:val="0089080E"/>
    <w:rsid w:val="008C6A76"/>
    <w:rsid w:val="00931ADF"/>
    <w:rsid w:val="00944A49"/>
    <w:rsid w:val="00950F4A"/>
    <w:rsid w:val="0097774F"/>
    <w:rsid w:val="00984810"/>
    <w:rsid w:val="009D2EE2"/>
    <w:rsid w:val="009D4F17"/>
    <w:rsid w:val="00A775E5"/>
    <w:rsid w:val="00A90FE8"/>
    <w:rsid w:val="00AA7347"/>
    <w:rsid w:val="00B02B30"/>
    <w:rsid w:val="00B13D37"/>
    <w:rsid w:val="00BB5170"/>
    <w:rsid w:val="00BC3F31"/>
    <w:rsid w:val="00C14A52"/>
    <w:rsid w:val="00C23E8A"/>
    <w:rsid w:val="00C25248"/>
    <w:rsid w:val="00C435A0"/>
    <w:rsid w:val="00C46265"/>
    <w:rsid w:val="00C74DCF"/>
    <w:rsid w:val="00CD508A"/>
    <w:rsid w:val="00CF252A"/>
    <w:rsid w:val="00D03892"/>
    <w:rsid w:val="00D1715E"/>
    <w:rsid w:val="00D43680"/>
    <w:rsid w:val="00D77790"/>
    <w:rsid w:val="00D842A4"/>
    <w:rsid w:val="00DF2FBC"/>
    <w:rsid w:val="00E44F88"/>
    <w:rsid w:val="00E60C5B"/>
    <w:rsid w:val="00E76289"/>
    <w:rsid w:val="00E92006"/>
    <w:rsid w:val="00EB39D7"/>
    <w:rsid w:val="00EB5DCA"/>
    <w:rsid w:val="00ED69B8"/>
    <w:rsid w:val="00F077E6"/>
    <w:rsid w:val="00F204D0"/>
    <w:rsid w:val="00F42553"/>
    <w:rsid w:val="01D60738"/>
    <w:rsid w:val="0251631A"/>
    <w:rsid w:val="039F8B74"/>
    <w:rsid w:val="05CB406D"/>
    <w:rsid w:val="0A789C51"/>
    <w:rsid w:val="0BB5A93E"/>
    <w:rsid w:val="0EC0E295"/>
    <w:rsid w:val="12C50EB8"/>
    <w:rsid w:val="13505A40"/>
    <w:rsid w:val="14D60550"/>
    <w:rsid w:val="1E0BCDEE"/>
    <w:rsid w:val="21BC74E3"/>
    <w:rsid w:val="246452DA"/>
    <w:rsid w:val="284194E5"/>
    <w:rsid w:val="28E66B05"/>
    <w:rsid w:val="29716593"/>
    <w:rsid w:val="332AA0E6"/>
    <w:rsid w:val="3411EE88"/>
    <w:rsid w:val="34477836"/>
    <w:rsid w:val="348F5C54"/>
    <w:rsid w:val="34F6D389"/>
    <w:rsid w:val="35362E17"/>
    <w:rsid w:val="38E68EDE"/>
    <w:rsid w:val="395ADFF1"/>
    <w:rsid w:val="3A01BF6A"/>
    <w:rsid w:val="3AA04CB6"/>
    <w:rsid w:val="3BE31E32"/>
    <w:rsid w:val="3C034D5A"/>
    <w:rsid w:val="3C03AB7F"/>
    <w:rsid w:val="3E605F3E"/>
    <w:rsid w:val="3F1E77DD"/>
    <w:rsid w:val="403BB13F"/>
    <w:rsid w:val="4153D814"/>
    <w:rsid w:val="4204F1B1"/>
    <w:rsid w:val="43F3F80B"/>
    <w:rsid w:val="442E069F"/>
    <w:rsid w:val="46DD3F93"/>
    <w:rsid w:val="47351372"/>
    <w:rsid w:val="4BA7781A"/>
    <w:rsid w:val="4F26FCFA"/>
    <w:rsid w:val="51F592F0"/>
    <w:rsid w:val="526D7BAE"/>
    <w:rsid w:val="54217752"/>
    <w:rsid w:val="54A64CF2"/>
    <w:rsid w:val="55CA284D"/>
    <w:rsid w:val="57E1F894"/>
    <w:rsid w:val="59089E7B"/>
    <w:rsid w:val="5A3363D3"/>
    <w:rsid w:val="5BA8B7EF"/>
    <w:rsid w:val="5BDFEC30"/>
    <w:rsid w:val="5C6F2246"/>
    <w:rsid w:val="64879557"/>
    <w:rsid w:val="655491C3"/>
    <w:rsid w:val="68119268"/>
    <w:rsid w:val="69BE9DA0"/>
    <w:rsid w:val="6A323899"/>
    <w:rsid w:val="6B21B5DA"/>
    <w:rsid w:val="6C361DC9"/>
    <w:rsid w:val="6DF8AF06"/>
    <w:rsid w:val="6E058697"/>
    <w:rsid w:val="6E33BDA1"/>
    <w:rsid w:val="70995FE1"/>
    <w:rsid w:val="733D4DF5"/>
    <w:rsid w:val="7362FB66"/>
    <w:rsid w:val="73AEFDDB"/>
    <w:rsid w:val="765D2A10"/>
    <w:rsid w:val="7780EDC8"/>
    <w:rsid w:val="77B6BDE0"/>
    <w:rsid w:val="7BF6A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B3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B30"/>
    <w:pPr>
      <w:spacing w:before="120" w:after="120" w:line="36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5D7E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655D7E"/>
    <w:pPr>
      <w:spacing w:before="0" w:after="0" w:line="240" w:lineRule="auto"/>
      <w:ind w:firstLine="284"/>
    </w:pPr>
    <w:rPr>
      <w:rFonts w:ascii="Tahoma" w:hAnsi="Tahoma"/>
      <w:sz w:val="20"/>
      <w:szCs w:val="20"/>
      <w:lang w:val="id-ID"/>
    </w:rPr>
  </w:style>
  <w:style w:type="character" w:customStyle="1" w:styleId="Char">
    <w:name w:val="메모 텍스트 Char"/>
    <w:basedOn w:val="a0"/>
    <w:link w:val="a5"/>
    <w:uiPriority w:val="99"/>
    <w:rsid w:val="00655D7E"/>
    <w:rPr>
      <w:rFonts w:ascii="Tahoma" w:hAnsi="Tahoma"/>
      <w:sz w:val="20"/>
      <w:szCs w:val="20"/>
      <w:lang w:val="id-ID"/>
    </w:rPr>
  </w:style>
  <w:style w:type="table" w:styleId="a6">
    <w:name w:val="Table Grid"/>
    <w:basedOn w:val="a1"/>
    <w:uiPriority w:val="39"/>
    <w:rsid w:val="00C2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9D4F17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9D4F17"/>
    <w:rPr>
      <w:rFonts w:ascii="Times New Roman" w:hAnsi="Times New Roman" w:cs="Times New Roman"/>
      <w:sz w:val="18"/>
      <w:szCs w:val="18"/>
    </w:rPr>
  </w:style>
  <w:style w:type="paragraph" w:styleId="a8">
    <w:name w:val="annotation subject"/>
    <w:basedOn w:val="a5"/>
    <w:next w:val="a5"/>
    <w:link w:val="Char1"/>
    <w:uiPriority w:val="99"/>
    <w:semiHidden/>
    <w:unhideWhenUsed/>
    <w:rsid w:val="009D4F17"/>
    <w:pPr>
      <w:spacing w:before="120" w:after="120"/>
      <w:ind w:firstLine="0"/>
    </w:pPr>
    <w:rPr>
      <w:rFonts w:ascii="Times New Roman" w:hAnsi="Times New Roman"/>
      <w:b/>
      <w:bCs/>
      <w:lang w:val="en-GB"/>
    </w:rPr>
  </w:style>
  <w:style w:type="character" w:customStyle="1" w:styleId="Char1">
    <w:name w:val="메모 주제 Char"/>
    <w:basedOn w:val="Char"/>
    <w:link w:val="a8"/>
    <w:uiPriority w:val="99"/>
    <w:semiHidden/>
    <w:rsid w:val="009D4F17"/>
    <w:rPr>
      <w:rFonts w:ascii="Times New Roman" w:hAnsi="Times New Roman"/>
      <w:b/>
      <w:bCs/>
      <w:sz w:val="20"/>
      <w:szCs w:val="20"/>
      <w:lang w:val="id-ID"/>
    </w:rPr>
  </w:style>
  <w:style w:type="paragraph" w:styleId="a9">
    <w:name w:val="Normal (Web)"/>
    <w:basedOn w:val="a"/>
    <w:uiPriority w:val="99"/>
    <w:semiHidden/>
    <w:unhideWhenUsed/>
    <w:rsid w:val="00D436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7c05f33e8c1c41e6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00AC1C-FFDB-CF41-B5F6-01FAD9730D8C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8ED0E-46C3-44E3-B3EF-A651C887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2022-03-31T05:57:00Z</dcterms:created>
  <dcterms:modified xsi:type="dcterms:W3CDTF">2022-03-31T05:57:00Z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(deprecated)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http://www.zotero.org/styles/nutrition</vt:lpwstr>
  </property>
  <property fmtid="{D5CDD505-2E9C-101B-9397-08002B2CF9AE}" pid="17" name="Mendeley Recent Style Name 7_1">
    <vt:lpwstr>Nutrition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d3a5531e-dca0-32e4-a0ab-1dcb6cf43272</vt:lpwstr>
  </property>
  <property fmtid="{D5CDD505-2E9C-101B-9397-08002B2CF9AE}" pid="24" name="Mendeley Citation Style_1">
    <vt:lpwstr>http://www.zotero.org/styles/nutrition</vt:lpwstr>
  </property>
  <property fmtid="{D5CDD505-2E9C-101B-9397-08002B2CF9AE}" pid="25" name="grammarly_documentId">
    <vt:lpwstr>documentId_790</vt:lpwstr>
  </property>
  <property fmtid="{D5CDD505-2E9C-101B-9397-08002B2CF9AE}" pid="26" name="grammarly_documentContext">
    <vt:lpwstr>{"goals":["describe"],"domain":"academic","emotions":["analytical"],"dialect":"british","style":"formal"}</vt:lpwstr>
  </property>
</Properties>
</file>