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34AB" w14:textId="2C86435D" w:rsidR="0099376B" w:rsidRPr="00D060BA" w:rsidRDefault="00CB303D" w:rsidP="009937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Material </w:t>
      </w:r>
      <w:bookmarkStart w:id="0" w:name="_GoBack"/>
      <w:bookmarkEnd w:id="0"/>
      <w:r w:rsidR="00594470">
        <w:rPr>
          <w:rFonts w:ascii="Times New Roman" w:hAnsi="Times New Roman" w:cs="Times New Roman"/>
          <w:b/>
          <w:sz w:val="24"/>
          <w:szCs w:val="24"/>
        </w:rPr>
        <w:t>2</w:t>
      </w:r>
      <w:r w:rsidR="0099376B" w:rsidRPr="00D060BA">
        <w:rPr>
          <w:rFonts w:ascii="Times New Roman" w:hAnsi="Times New Roman" w:cs="Times New Roman"/>
          <w:b/>
          <w:sz w:val="24"/>
          <w:szCs w:val="24"/>
        </w:rPr>
        <w:t xml:space="preserve">. Etiology of </w:t>
      </w:r>
      <w:bookmarkStart w:id="1" w:name="_Hlk72333658"/>
      <w:r w:rsidR="0099376B" w:rsidRPr="00D060BA">
        <w:rPr>
          <w:rFonts w:ascii="Times New Roman" w:hAnsi="Times New Roman" w:cs="Times New Roman"/>
          <w:b/>
          <w:sz w:val="24"/>
          <w:szCs w:val="24"/>
        </w:rPr>
        <w:t>false-positive activation of the PCI team</w:t>
      </w:r>
      <w:r w:rsidR="0099376B" w:rsidRPr="00D060B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838"/>
      </w:tblGrid>
      <w:tr w:rsidR="0099376B" w:rsidRPr="00D060BA" w14:paraId="00DB297E" w14:textId="77777777" w:rsidTr="00594470">
        <w:trPr>
          <w:trHeight w:val="45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45C76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4817547"/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Cause of ST segment elevation 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BC401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No. of patients</w:t>
            </w:r>
          </w:p>
        </w:tc>
      </w:tr>
      <w:tr w:rsidR="0099376B" w:rsidRPr="00D060BA" w14:paraId="6F488A2A" w14:textId="77777777" w:rsidTr="00594470">
        <w:trPr>
          <w:trHeight w:val="454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38171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Structural heart diseases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9AE82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  <w:tr w:rsidR="0099376B" w:rsidRPr="00D060BA" w14:paraId="72B2383D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4CE95E66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  Old myocardial infarction with/without aneurysm</w:t>
            </w:r>
          </w:p>
        </w:tc>
        <w:tc>
          <w:tcPr>
            <w:tcW w:w="1838" w:type="dxa"/>
            <w:vAlign w:val="center"/>
          </w:tcPr>
          <w:p w14:paraId="2FD753AF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99376B" w:rsidRPr="00D060BA" w14:paraId="0F06F9AA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3A2469EE" w14:textId="2117FA63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  Stress</w:t>
            </w:r>
            <w:r w:rsidR="00ED6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induced cardiomyopathy</w:t>
            </w:r>
          </w:p>
        </w:tc>
        <w:tc>
          <w:tcPr>
            <w:tcW w:w="1838" w:type="dxa"/>
            <w:vAlign w:val="center"/>
          </w:tcPr>
          <w:p w14:paraId="2200AD59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376B" w:rsidRPr="00D060BA" w14:paraId="1509EF7D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19A4A96E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  Pericarditis or myocarditis</w:t>
            </w:r>
          </w:p>
        </w:tc>
        <w:tc>
          <w:tcPr>
            <w:tcW w:w="1838" w:type="dxa"/>
            <w:vAlign w:val="center"/>
          </w:tcPr>
          <w:p w14:paraId="5D049D0D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9376B" w:rsidRPr="00D060BA" w14:paraId="290B4D92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39355A3D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  Valvular heart diseases</w:t>
            </w:r>
          </w:p>
        </w:tc>
        <w:tc>
          <w:tcPr>
            <w:tcW w:w="1838" w:type="dxa"/>
            <w:vAlign w:val="center"/>
          </w:tcPr>
          <w:p w14:paraId="4ED3A91B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376B" w:rsidRPr="00D060BA" w14:paraId="452998C0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31ABAEEF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  Hypertensive with left ventricular hypertrophy</w:t>
            </w:r>
          </w:p>
        </w:tc>
        <w:tc>
          <w:tcPr>
            <w:tcW w:w="1838" w:type="dxa"/>
            <w:vAlign w:val="center"/>
          </w:tcPr>
          <w:p w14:paraId="2262D8F3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376B" w:rsidRPr="00D060BA" w14:paraId="2AFB787B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67D5D99C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  Dilated cardiomyopathy (with/without left bundle branch block)</w:t>
            </w:r>
          </w:p>
        </w:tc>
        <w:tc>
          <w:tcPr>
            <w:tcW w:w="1838" w:type="dxa"/>
            <w:vAlign w:val="center"/>
          </w:tcPr>
          <w:p w14:paraId="120A2A0A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376B" w:rsidRPr="00D060BA" w14:paraId="0B127E46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0C49DF07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  Aortic dissection </w:t>
            </w:r>
          </w:p>
        </w:tc>
        <w:tc>
          <w:tcPr>
            <w:tcW w:w="1838" w:type="dxa"/>
            <w:vAlign w:val="center"/>
          </w:tcPr>
          <w:p w14:paraId="08FDC8F1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376B" w:rsidRPr="00D060BA" w14:paraId="77B9FEED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5F830A29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  Hypertrophic cardiomyopathy </w:t>
            </w:r>
          </w:p>
        </w:tc>
        <w:tc>
          <w:tcPr>
            <w:tcW w:w="1838" w:type="dxa"/>
            <w:vAlign w:val="center"/>
          </w:tcPr>
          <w:p w14:paraId="4129B2B7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376B" w:rsidRPr="00D060BA" w14:paraId="5F48F49C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3575D23E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  Cardiac tamponade </w:t>
            </w:r>
          </w:p>
        </w:tc>
        <w:tc>
          <w:tcPr>
            <w:tcW w:w="1838" w:type="dxa"/>
            <w:vAlign w:val="center"/>
          </w:tcPr>
          <w:p w14:paraId="040F7004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76B" w:rsidRPr="00D060BA" w14:paraId="6A4755BD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0CDCF67E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  Cardiac metastatic tumor </w:t>
            </w:r>
          </w:p>
        </w:tc>
        <w:tc>
          <w:tcPr>
            <w:tcW w:w="1838" w:type="dxa"/>
            <w:vAlign w:val="center"/>
          </w:tcPr>
          <w:p w14:paraId="13E8EFE1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76B" w:rsidRPr="00D060BA" w14:paraId="791BCA57" w14:textId="77777777" w:rsidTr="00594470">
        <w:trPr>
          <w:trHeight w:val="454"/>
        </w:trPr>
        <w:tc>
          <w:tcPr>
            <w:tcW w:w="7088" w:type="dxa"/>
            <w:shd w:val="clear" w:color="auto" w:fill="auto"/>
            <w:vAlign w:val="center"/>
          </w:tcPr>
          <w:p w14:paraId="4DB12D0B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Non-structural (electrical) heart diseases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119E2BA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99376B" w:rsidRPr="00D060BA" w14:paraId="0D5E5BFE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3A2E6477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Early repolarization</w:t>
            </w:r>
          </w:p>
        </w:tc>
        <w:tc>
          <w:tcPr>
            <w:tcW w:w="1838" w:type="dxa"/>
            <w:vAlign w:val="center"/>
          </w:tcPr>
          <w:p w14:paraId="20D1029F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376B" w:rsidRPr="00D060BA" w14:paraId="76AF0253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77FBC4A9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  Bundle branch block</w:t>
            </w:r>
          </w:p>
        </w:tc>
        <w:tc>
          <w:tcPr>
            <w:tcW w:w="1838" w:type="dxa"/>
            <w:vAlign w:val="center"/>
          </w:tcPr>
          <w:p w14:paraId="10B479BD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376B" w:rsidRPr="00D060BA" w14:paraId="3A484E7E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32F932F9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  ST-T change of unknown significance</w:t>
            </w:r>
          </w:p>
        </w:tc>
        <w:tc>
          <w:tcPr>
            <w:tcW w:w="1838" w:type="dxa"/>
            <w:vAlign w:val="center"/>
          </w:tcPr>
          <w:p w14:paraId="1D254803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376B" w:rsidRPr="00D060BA" w14:paraId="012EBC3C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02F8027B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  Normal V2-3 elevation </w:t>
            </w:r>
          </w:p>
        </w:tc>
        <w:tc>
          <w:tcPr>
            <w:tcW w:w="1838" w:type="dxa"/>
            <w:vAlign w:val="center"/>
          </w:tcPr>
          <w:p w14:paraId="7F83DFD4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76B" w:rsidRPr="00D060BA" w14:paraId="3D69CC39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78F809B5" w14:textId="77777777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  Paroxysmal supraventricular tachycardia</w:t>
            </w:r>
          </w:p>
        </w:tc>
        <w:tc>
          <w:tcPr>
            <w:tcW w:w="1838" w:type="dxa"/>
            <w:vAlign w:val="center"/>
          </w:tcPr>
          <w:p w14:paraId="5E9962A2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76B" w:rsidRPr="00D060BA" w14:paraId="52BC7881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1ECC8BB6" w14:textId="22BAA5CA" w:rsidR="0099376B" w:rsidRPr="00D060BA" w:rsidRDefault="0099376B" w:rsidP="008A1E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  Normal variant </w:t>
            </w:r>
            <w:proofErr w:type="spellStart"/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23D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838" w:type="dxa"/>
            <w:vAlign w:val="center"/>
          </w:tcPr>
          <w:p w14:paraId="28189943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76B" w:rsidRPr="00D060BA" w14:paraId="1DC2B7AD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2367CC8C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Complete atrioventricular block with </w:t>
            </w:r>
            <w:proofErr w:type="spellStart"/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TdP</w:t>
            </w:r>
            <w:proofErr w:type="spellEnd"/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-VT</w:t>
            </w:r>
          </w:p>
        </w:tc>
        <w:tc>
          <w:tcPr>
            <w:tcW w:w="1838" w:type="dxa"/>
            <w:vAlign w:val="center"/>
          </w:tcPr>
          <w:p w14:paraId="601EEEF9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76B" w:rsidRPr="00D060BA" w14:paraId="2BDB7C59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520D2CEE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Brugada syndrome</w:t>
            </w:r>
          </w:p>
        </w:tc>
        <w:tc>
          <w:tcPr>
            <w:tcW w:w="1838" w:type="dxa"/>
            <w:vAlign w:val="center"/>
          </w:tcPr>
          <w:p w14:paraId="5E81926E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76B" w:rsidRPr="00D060BA" w14:paraId="0ED89FDD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1E3E3BE0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ECG voltage setting error </w:t>
            </w:r>
          </w:p>
        </w:tc>
        <w:tc>
          <w:tcPr>
            <w:tcW w:w="1838" w:type="dxa"/>
            <w:vAlign w:val="center"/>
          </w:tcPr>
          <w:p w14:paraId="548BB62C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76B" w:rsidRPr="00D060BA" w14:paraId="0178EE1E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277987A6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Hyperkalemia </w:t>
            </w:r>
          </w:p>
        </w:tc>
        <w:tc>
          <w:tcPr>
            <w:tcW w:w="1838" w:type="dxa"/>
            <w:vAlign w:val="center"/>
          </w:tcPr>
          <w:p w14:paraId="7C55C524" w14:textId="77777777" w:rsidR="0099376B" w:rsidRPr="00D060BA" w:rsidRDefault="0099376B" w:rsidP="008A1ED7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76E" w:rsidRPr="00D060BA" w14:paraId="30590430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1753A814" w14:textId="77777777" w:rsidR="0036776E" w:rsidRPr="00D060BA" w:rsidRDefault="0036776E" w:rsidP="003677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Others </w:t>
            </w:r>
          </w:p>
        </w:tc>
        <w:tc>
          <w:tcPr>
            <w:tcW w:w="1838" w:type="dxa"/>
            <w:vAlign w:val="center"/>
          </w:tcPr>
          <w:p w14:paraId="7F63BD10" w14:textId="77777777" w:rsidR="0036776E" w:rsidRPr="00D060BA" w:rsidRDefault="0036776E" w:rsidP="003677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6776E" w:rsidRPr="00D060BA" w14:paraId="74C80036" w14:textId="77777777" w:rsidTr="00594470">
        <w:trPr>
          <w:trHeight w:val="454"/>
        </w:trPr>
        <w:tc>
          <w:tcPr>
            <w:tcW w:w="7088" w:type="dxa"/>
            <w:vAlign w:val="center"/>
          </w:tcPr>
          <w:p w14:paraId="620280EC" w14:textId="77777777" w:rsidR="0036776E" w:rsidRPr="00D060BA" w:rsidRDefault="0036776E" w:rsidP="00927900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Vasospastic angina</w:t>
            </w:r>
          </w:p>
        </w:tc>
        <w:tc>
          <w:tcPr>
            <w:tcW w:w="1838" w:type="dxa"/>
            <w:vAlign w:val="center"/>
          </w:tcPr>
          <w:p w14:paraId="1518D59F" w14:textId="77777777" w:rsidR="0036776E" w:rsidRPr="00D060BA" w:rsidRDefault="0036776E" w:rsidP="0036776E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6776E" w:rsidRPr="00D060BA" w14:paraId="31356D6B" w14:textId="77777777" w:rsidTr="00594470">
        <w:trPr>
          <w:trHeight w:val="454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37BD1473" w14:textId="77777777" w:rsidR="0036776E" w:rsidRPr="00D060BA" w:rsidRDefault="0036776E" w:rsidP="0036776E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 xml:space="preserve">Miscellaneous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BC64AEE" w14:textId="77777777" w:rsidR="0036776E" w:rsidRPr="00D060BA" w:rsidRDefault="0036776E" w:rsidP="0036776E">
            <w:pPr>
              <w:pStyle w:val="a5"/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bookmarkEnd w:id="2"/>
    <w:p w14:paraId="69B37D82" w14:textId="77777777" w:rsidR="000423F0" w:rsidRDefault="0081175C" w:rsidP="0081175C">
      <w:pPr>
        <w:widowControl/>
        <w:wordWrap/>
        <w:autoSpaceDE/>
        <w:autoSpaceDN/>
        <w:spacing w:line="276" w:lineRule="auto"/>
      </w:pPr>
      <w:r w:rsidRPr="00D060BA">
        <w:rPr>
          <w:rFonts w:ascii="Times New Roman" w:hAnsi="Times New Roman" w:cs="Times New Roman"/>
          <w:sz w:val="24"/>
          <w:szCs w:val="24"/>
        </w:rPr>
        <w:t xml:space="preserve">PCI = percutaneous coronary artery intervention; </w:t>
      </w:r>
      <w:proofErr w:type="spellStart"/>
      <w:r>
        <w:rPr>
          <w:rFonts w:ascii="Times New Roman" w:hAnsi="Times New Roman" w:cs="Times New Roman"/>
          <w:sz w:val="24"/>
          <w:szCs w:val="24"/>
        </w:rPr>
        <w:t>TdP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-VT = </w:t>
      </w:r>
      <w:proofErr w:type="spellStart"/>
      <w:r>
        <w:rPr>
          <w:rFonts w:ascii="Times New Roman" w:hAnsi="Times New Roman" w:cs="Times New Roman"/>
          <w:sz w:val="24"/>
          <w:szCs w:val="24"/>
        </w:rPr>
        <w:t>Torsades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Pointes ventricular tachycardia  </w:t>
      </w:r>
    </w:p>
    <w:sectPr w:rsidR="000423F0" w:rsidSect="003E2544">
      <w:footerReference w:type="default" r:id="rId6"/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6B7D1" w14:textId="77777777" w:rsidR="00521425" w:rsidRDefault="00521425">
      <w:pPr>
        <w:spacing w:after="0" w:line="240" w:lineRule="auto"/>
      </w:pPr>
      <w:r>
        <w:separator/>
      </w:r>
    </w:p>
  </w:endnote>
  <w:endnote w:type="continuationSeparator" w:id="0">
    <w:p w14:paraId="6C97057C" w14:textId="77777777" w:rsidR="00521425" w:rsidRDefault="0052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27201"/>
      <w:docPartObj>
        <w:docPartGallery w:val="Page Numbers (Bottom of Page)"/>
        <w:docPartUnique/>
      </w:docPartObj>
    </w:sdtPr>
    <w:sdtEndPr/>
    <w:sdtContent>
      <w:p w14:paraId="5EC3CF52" w14:textId="01C692C5" w:rsidR="00F32836" w:rsidRDefault="009937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605" w:rsidRPr="00054605">
          <w:rPr>
            <w:noProof/>
            <w:lang w:val="ko-KR"/>
          </w:rPr>
          <w:t>1</w:t>
        </w:r>
        <w:r>
          <w:fldChar w:fldCharType="end"/>
        </w:r>
      </w:p>
    </w:sdtContent>
  </w:sdt>
  <w:p w14:paraId="18F5658B" w14:textId="77777777" w:rsidR="00F32836" w:rsidRDefault="005214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C600" w14:textId="77777777" w:rsidR="00521425" w:rsidRDefault="00521425">
      <w:pPr>
        <w:spacing w:after="0" w:line="240" w:lineRule="auto"/>
      </w:pPr>
      <w:r>
        <w:separator/>
      </w:r>
    </w:p>
  </w:footnote>
  <w:footnote w:type="continuationSeparator" w:id="0">
    <w:p w14:paraId="0F796853" w14:textId="77777777" w:rsidR="00521425" w:rsidRDefault="00521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6B"/>
    <w:rsid w:val="000423F0"/>
    <w:rsid w:val="00054605"/>
    <w:rsid w:val="0036776E"/>
    <w:rsid w:val="00521425"/>
    <w:rsid w:val="00594470"/>
    <w:rsid w:val="006807CC"/>
    <w:rsid w:val="00765BC0"/>
    <w:rsid w:val="0081175C"/>
    <w:rsid w:val="00927900"/>
    <w:rsid w:val="0099376B"/>
    <w:rsid w:val="009C5CFA"/>
    <w:rsid w:val="00CB303D"/>
    <w:rsid w:val="00D23DD0"/>
    <w:rsid w:val="00E117A3"/>
    <w:rsid w:val="00E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3992"/>
  <w15:chartTrackingRefBased/>
  <w15:docId w15:val="{71556C25-A6D2-4ED8-A5FE-9D09CCAB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76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99376B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99376B"/>
    <w:rPr>
      <w:rFonts w:ascii="맑은 고딕" w:eastAsia="맑은 고딕" w:hAnsi="맑은 고딕"/>
      <w:noProof/>
    </w:rPr>
  </w:style>
  <w:style w:type="table" w:styleId="a3">
    <w:name w:val="Table Grid"/>
    <w:basedOn w:val="a1"/>
    <w:uiPriority w:val="39"/>
    <w:rsid w:val="0099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9937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99376B"/>
  </w:style>
  <w:style w:type="paragraph" w:styleId="a5">
    <w:name w:val="No Spacing"/>
    <w:uiPriority w:val="1"/>
    <w:qFormat/>
    <w:rsid w:val="0099376B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9C5C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C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KSE</cp:lastModifiedBy>
  <cp:revision>2</cp:revision>
  <dcterms:created xsi:type="dcterms:W3CDTF">2022-08-01T02:09:00Z</dcterms:created>
  <dcterms:modified xsi:type="dcterms:W3CDTF">2022-08-01T02:09:00Z</dcterms:modified>
</cp:coreProperties>
</file>