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41" w:rsidRDefault="00186B41" w:rsidP="00186B41">
      <w:pPr>
        <w:pStyle w:val="a3"/>
        <w:keepNext/>
      </w:pPr>
      <w:r w:rsidRPr="00846267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 </w:t>
      </w:r>
      <w:r w:rsidR="00B72846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>5</w:t>
      </w:r>
      <w:r w:rsidRPr="00846267">
        <w:rPr>
          <w:rFonts w:ascii="Times New Roman" w:hAnsi="Times New Roman" w:cs="Times New Roman"/>
        </w:rPr>
        <w:t>. Trends in age-standardiz</w:t>
      </w:r>
      <w:r w:rsidR="00B279B7">
        <w:rPr>
          <w:rFonts w:ascii="Times New Roman" w:hAnsi="Times New Roman" w:cs="Times New Roman"/>
        </w:rPr>
        <w:t>ed smoking prevalence (%) by gender</w:t>
      </w:r>
      <w:r w:rsidRPr="00846267">
        <w:rPr>
          <w:rFonts w:ascii="Times New Roman" w:hAnsi="Times New Roman" w:cs="Times New Roman"/>
        </w:rPr>
        <w:t xml:space="preserve"> and age group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552"/>
        <w:gridCol w:w="553"/>
        <w:gridCol w:w="679"/>
        <w:gridCol w:w="682"/>
        <w:gridCol w:w="666"/>
        <w:gridCol w:w="666"/>
        <w:gridCol w:w="666"/>
        <w:gridCol w:w="666"/>
        <w:gridCol w:w="679"/>
        <w:gridCol w:w="682"/>
        <w:gridCol w:w="666"/>
        <w:gridCol w:w="666"/>
        <w:gridCol w:w="666"/>
        <w:gridCol w:w="666"/>
        <w:gridCol w:w="666"/>
        <w:gridCol w:w="666"/>
        <w:gridCol w:w="570"/>
        <w:gridCol w:w="562"/>
      </w:tblGrid>
      <w:tr w:rsidR="00186B41" w:rsidRPr="00184290" w:rsidTr="00571ACB">
        <w:trPr>
          <w:trHeight w:val="370"/>
          <w:tblHeader/>
        </w:trPr>
        <w:tc>
          <w:tcPr>
            <w:tcW w:w="759" w:type="pct"/>
            <w:vMerge w:val="restart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2008</w:t>
            </w:r>
          </w:p>
        </w:tc>
        <w:tc>
          <w:tcPr>
            <w:tcW w:w="497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2009</w:t>
            </w:r>
          </w:p>
        </w:tc>
        <w:tc>
          <w:tcPr>
            <w:tcW w:w="486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2010</w:t>
            </w:r>
          </w:p>
        </w:tc>
        <w:tc>
          <w:tcPr>
            <w:tcW w:w="486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2011</w:t>
            </w:r>
          </w:p>
        </w:tc>
        <w:tc>
          <w:tcPr>
            <w:tcW w:w="497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2012</w:t>
            </w:r>
          </w:p>
        </w:tc>
        <w:tc>
          <w:tcPr>
            <w:tcW w:w="486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2013</w:t>
            </w:r>
          </w:p>
        </w:tc>
        <w:tc>
          <w:tcPr>
            <w:tcW w:w="486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2014</w:t>
            </w:r>
          </w:p>
        </w:tc>
        <w:tc>
          <w:tcPr>
            <w:tcW w:w="486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2015</w:t>
            </w:r>
          </w:p>
        </w:tc>
        <w:tc>
          <w:tcPr>
            <w:tcW w:w="415" w:type="pct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2016</w:t>
            </w:r>
          </w:p>
        </w:tc>
      </w:tr>
      <w:tr w:rsidR="00186B41" w:rsidRPr="00184290" w:rsidTr="00571ACB">
        <w:trPr>
          <w:trHeight w:val="370"/>
          <w:tblHeader/>
        </w:trPr>
        <w:tc>
          <w:tcPr>
            <w:tcW w:w="759" w:type="pct"/>
            <w:vMerge/>
            <w:tcBorders>
              <w:top w:val="single" w:sz="12" w:space="0" w:color="000000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186B41" w:rsidRPr="00BD71BE" w:rsidRDefault="00186B41" w:rsidP="00571AC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Prevalence</w:t>
            </w:r>
          </w:p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  <w:tc>
          <w:tcPr>
            <w:tcW w:w="497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Prevalence</w:t>
            </w:r>
          </w:p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  <w:tc>
          <w:tcPr>
            <w:tcW w:w="486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Prevalence</w:t>
            </w:r>
          </w:p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  <w:tc>
          <w:tcPr>
            <w:tcW w:w="486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Prevalence</w:t>
            </w:r>
          </w:p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  <w:tc>
          <w:tcPr>
            <w:tcW w:w="497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Prevalence</w:t>
            </w:r>
          </w:p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  <w:tc>
          <w:tcPr>
            <w:tcW w:w="486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Prevalence</w:t>
            </w:r>
          </w:p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  <w:tc>
          <w:tcPr>
            <w:tcW w:w="486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Prevalence</w:t>
            </w:r>
          </w:p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  <w:tc>
          <w:tcPr>
            <w:tcW w:w="486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Prevalence</w:t>
            </w:r>
          </w:p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  <w:tc>
          <w:tcPr>
            <w:tcW w:w="415" w:type="pct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Prevalence</w:t>
            </w:r>
          </w:p>
          <w:p w:rsidR="00186B41" w:rsidRPr="00BD71BE" w:rsidRDefault="00186B41" w:rsidP="00571ACB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(95% CI)</w:t>
            </w: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spacing w:after="0" w:line="432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굴림" w:hAnsi="Times New Roman" w:cs="Times New Roman"/>
                <w:b/>
                <w:color w:val="000000"/>
                <w:kern w:val="0"/>
                <w:sz w:val="16"/>
                <w:szCs w:val="16"/>
              </w:rPr>
              <w:t>[</w:t>
            </w:r>
            <w:r w:rsidRPr="00BD71BE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16"/>
                <w:szCs w:val="16"/>
              </w:rPr>
              <w:t>K</w:t>
            </w:r>
            <w:r w:rsidRPr="00BD71BE">
              <w:rPr>
                <w:rFonts w:ascii="Times New Roman" w:eastAsia="굴림" w:hAnsi="Times New Roman" w:cs="Times New Roman"/>
                <w:b/>
                <w:color w:val="000000"/>
                <w:kern w:val="0"/>
                <w:sz w:val="16"/>
                <w:szCs w:val="16"/>
              </w:rPr>
              <w:t>NHANES]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≥30)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46.1 (44.0 – 48.3)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47.1 (44.7 - 49.5)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47.0 (44.3 - 49.7)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43.1 (40.7 - 45.6)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42.7 (40.0 - 45.5)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45.0 (42.3 - 47.6)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37.2 (34.5 - 40.0)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38.7 (36.2 – 41.1)</w:t>
            </w: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30-59)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50.0 (47.4 - 52.6)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53.5 (50.5 - 56.5)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52.5 (49.3 - 55.7)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49.1 (46.0 - 52.2)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48.9 (45.4 - 52.3)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50.5 (47.2 - 53.8)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42.9 (39.6 - 46.3)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44.5 (41.5 – 47.5)</w:t>
            </w: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≥60)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29.8 (26.0 - 33.6)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28.0 (24.9 - 31.2)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30.7 (26.4 - 35.1)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25.3 (22.2 - 28.4)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24.5 (21.1 - 27.9)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28.4 (24.7 - 32.1)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20.3 (17.1 - 23.5)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21.4 (18.2 – 24.6)</w:t>
            </w: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Women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≥30)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6.2 (5.2 - 7.2)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6.1 (4.8 - 7.3)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5.8 (4.8 - 6.9)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6.6 (5.3 - 7.9)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6.0 (4.8 - 7.1)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4.6 (3.6 - 5.7)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4.8 (3.7 - 5.9)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6.0 (4.7 – 7.2)</w:t>
            </w: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Women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30-59)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6.5 (5.3 - 7.7)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6.8 (5.2 - 8.4)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6.2 (4.9 - 7.5)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8.0 (6.3 - 9.8)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6.8 (5.3 - 8.2)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5.2 (3.9 - 6.6)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5.7 (4.2 - 7.1)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6.7 (5.2 – 8.2)</w:t>
            </w: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Women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≥60)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5.3 (3.8 - 6.8)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3.8 (2.4 - 5.2)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4.7 (3.3 - 6.2)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2.4 (1.4 - 3.4)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3.6 (2.2 – 5.0)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2.8 (1.6 – 4.0)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2.3 (1.3 - 3.3)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3.9 (2.1 – 5.7)</w:t>
            </w: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100" w:firstLine="16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textAlignment w:val="baseline"/>
              <w:rPr>
                <w:rFonts w:ascii="Times New Roman" w:eastAsia="나눔명조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굴림" w:hAnsi="Times New Roman" w:cs="Times New Roman"/>
                <w:b/>
                <w:color w:val="000000"/>
                <w:kern w:val="0"/>
                <w:sz w:val="16"/>
                <w:szCs w:val="16"/>
              </w:rPr>
              <w:t>[KCHS]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≥30)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47.0 (46.5 - 47.4)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45.2 (44.8 - 45.7)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44.6 (44.2 - 45.1)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44.4 (44.0 - 44.9)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43.7 (43.3 - 44.2)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42.8 (42.4 - 43.3)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39.6 (39.2 - 40.1)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30-59)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52.8 (52.3 - 53.3)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51.2 (50.7 - 51.8)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50.7 (50.1 - 51.2)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50.5 (50.0 - 51.1)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50.1 (49.5 - 50.6)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48.9 (48.4 - 49.5)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45.6 (45.0 - 46.1)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≥60)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29.7 (28.9 - 30.4)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27.5 (26.8 - 28.2)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26.8 (26.1 - 27.5)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26.3 (25.6 – 27.0)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24.9 (24.2 - 25.5)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24.9 (24.2 - 25.5)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22.0 (21.4 - 22.6)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Women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≥30)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3.6 (3.4 - 3.7)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3.5 (3.3 – 3.6)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3.2 (3.1 - 3.4)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3.2 (3.0 - 3.3)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3.1 (3.0 - 3.3)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3.2 (3.0 - 3.3)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3.1 (2.9 - 3.2)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Women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30-59)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3.3 (3.2 - 3.5)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3.3 (3.2 - 3.5)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3.1 (3.0 - 3.3)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3.1 (3.0 - 3.3)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3.2 (3.0 - 3.4)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3.3 (3.1 - 3.5)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3.3 (3.2 - 3.5)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Women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≥60)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4.2 (3.9 - 4.4)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3.8 (3.5 – 4.0)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3.5 (3.3 - 3.8)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3.3 (3.0 - 3.5)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2.9 (2.7 - 3.1)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2.9 (2.7 - 3.2)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2.4 (2.2 - 2.6)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textAlignment w:val="baseline"/>
              <w:rPr>
                <w:rFonts w:ascii="Times New Roman" w:eastAsia="나눔명조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굴림" w:hAnsi="Times New Roman" w:cs="Times New Roman"/>
                <w:b/>
                <w:color w:val="000000"/>
                <w:kern w:val="0"/>
                <w:sz w:val="16"/>
                <w:szCs w:val="16"/>
              </w:rPr>
              <w:t>[SSSK]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≥30)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49.2 (48.3-50.0)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46.3 (45.4-47.3)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44.6 (43.7-45.5)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44.2 (43.2-45.1)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40.3 (39.3-41.3)</w:t>
            </w: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30-59)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54.1 (53.1 - 55.1)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51.7 (50.6 - 52.8)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50.9 (49.8 – 52.0)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50.3 (49.1 - 51.5)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46.3 (45.1 - 47.5)</w:t>
            </w: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≥60)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34.6 (32.9 - 36.3)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30.4 (28.7 - 32.1)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25.9 (24.3 - 27.4)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26.1 (24.6 - 27.6)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22.6 (21.1 – 24.0)</w:t>
            </w: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Women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≥30)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2.9 (2.6-3.2)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2.9 (2.6-3.2)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3.8 (3.4-4.1)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3.1 (2.8-3.5)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2.9 (2.5-3.2)</w:t>
            </w: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Women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30-59)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2.7 (2.3 – 3.0)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2.7 (2.4 - 3.1)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4.1 (3.6 - 4.6)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3.3 (2.9 - 3.7)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3.1 (2.7 - 3.5)</w:t>
            </w:r>
          </w:p>
        </w:tc>
      </w:tr>
      <w:tr w:rsidR="00186B41" w:rsidRPr="00184290" w:rsidTr="00571ACB">
        <w:trPr>
          <w:trHeight w:val="277"/>
        </w:trPr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spacing w:after="0" w:line="432" w:lineRule="auto"/>
              <w:ind w:firstLineChars="50" w:firstLine="8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Women (</w:t>
            </w:r>
            <w:r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 xml:space="preserve">age </w:t>
            </w:r>
            <w:r w:rsidRPr="00BD71BE">
              <w:rPr>
                <w:rFonts w:ascii="Times New Roman" w:eastAsia="나눔명조" w:hAnsi="Times New Roman" w:cs="Times New Roman"/>
                <w:color w:val="000000"/>
                <w:kern w:val="0"/>
                <w:sz w:val="16"/>
                <w:szCs w:val="16"/>
              </w:rPr>
              <w:t>≥60)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3.7 (3.1 - 4.3)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3.3 (2.7 - 3.9)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2.7 (2.2 - 3.3)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2.6 (2.1 - 3.1)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41" w:rsidRPr="00BD71BE" w:rsidRDefault="00186B41" w:rsidP="00571AC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 w:rsidRPr="00BD71BE">
              <w:rPr>
                <w:rFonts w:ascii="Times New Roman" w:eastAsia="나눔명조" w:hAnsi="Times New Roman" w:cs="Times New Roman"/>
                <w:color w:val="000000"/>
                <w:spacing w:val="-10"/>
                <w:w w:val="90"/>
                <w:kern w:val="0"/>
                <w:sz w:val="16"/>
                <w:szCs w:val="16"/>
              </w:rPr>
              <w:t>2.1 (1.6 - 2.5)</w:t>
            </w:r>
          </w:p>
        </w:tc>
      </w:tr>
      <w:tr w:rsidR="00186B41" w:rsidRPr="00CD1E81" w:rsidTr="00571ACB">
        <w:trPr>
          <w:trHeight w:val="471"/>
        </w:trPr>
        <w:tc>
          <w:tcPr>
            <w:tcW w:w="5000" w:type="pct"/>
            <w:gridSpan w:val="1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79B7" w:rsidRPr="00B279B7" w:rsidRDefault="00B279B7" w:rsidP="00571ACB">
            <w:pPr>
              <w:spacing w:after="0" w:line="312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B279B7">
              <w:rPr>
                <w:rFonts w:ascii="Times New Roman" w:hAnsi="Times New Roman" w:cs="Times New Roman" w:hint="eastAsia"/>
                <w:sz w:val="18"/>
                <w:szCs w:val="18"/>
              </w:rPr>
              <w:t>Values are pr</w:t>
            </w:r>
            <w:r w:rsidRPr="00B279B7">
              <w:rPr>
                <w:rFonts w:ascii="Times New Roman" w:hAnsi="Times New Roman" w:cs="Times New Roman"/>
                <w:sz w:val="18"/>
                <w:szCs w:val="18"/>
              </w:rPr>
              <w:t>esented prevalence % (95% confidence interval)</w:t>
            </w:r>
          </w:p>
          <w:p w:rsidR="00B279B7" w:rsidRPr="00CD1E81" w:rsidRDefault="00B279B7" w:rsidP="00571ACB">
            <w:pPr>
              <w:spacing w:after="0" w:line="312" w:lineRule="auto"/>
              <w:textAlignment w:val="baseline"/>
              <w:rPr>
                <w:rFonts w:ascii="Times New Roman" w:eastAsia="HY중고딕" w:hAnsi="Times New Roman" w:cs="Times New Roman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B279B7">
              <w:rPr>
                <w:rFonts w:ascii="Times New Roman" w:hAnsi="Times New Roman" w:cs="Times New Roman"/>
                <w:sz w:val="18"/>
                <w:szCs w:val="18"/>
              </w:rPr>
              <w:t>Data from the Korea National Health and Nutrition Examination Survey (KNHANES), the Korea Community Health Survey (KCHS), and the Social Survey of Statistics Korea (SSSK)</w:t>
            </w:r>
          </w:p>
        </w:tc>
      </w:tr>
    </w:tbl>
    <w:p w:rsidR="00186B41" w:rsidRDefault="00186B41" w:rsidP="00186B41"/>
    <w:p w:rsidR="00224C1E" w:rsidRDefault="00224C1E"/>
    <w:sectPr w:rsidR="00224C1E" w:rsidSect="00186B41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altName w:val="문체부 훈민정음체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41"/>
    <w:rsid w:val="00186B41"/>
    <w:rsid w:val="00224C1E"/>
    <w:rsid w:val="00907352"/>
    <w:rsid w:val="00B279B7"/>
    <w:rsid w:val="00B72846"/>
    <w:rsid w:val="00B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F3DBD"/>
  <w15:chartTrackingRefBased/>
  <w15:docId w15:val="{E63A0CE3-81FF-45AB-A0D5-00530A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4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86B4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Youngs Chang</dc:creator>
  <cp:keywords/>
  <dc:description/>
  <cp:lastModifiedBy>user</cp:lastModifiedBy>
  <cp:revision>2</cp:revision>
  <dcterms:created xsi:type="dcterms:W3CDTF">2018-12-04T02:50:00Z</dcterms:created>
  <dcterms:modified xsi:type="dcterms:W3CDTF">2018-12-04T02:50:00Z</dcterms:modified>
</cp:coreProperties>
</file>